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320"/>
        <w:gridCol w:w="5192"/>
      </w:tblGrid>
      <w:tr w:rsidR="00884973" w14:paraId="3D227008" w14:textId="77777777" w:rsidTr="003861AE">
        <w:trPr>
          <w:trHeight w:val="1872"/>
        </w:trPr>
        <w:tc>
          <w:tcPr>
            <w:tcW w:w="5364" w:type="dxa"/>
            <w:shd w:val="clear" w:color="auto" w:fill="auto"/>
            <w:vAlign w:val="center"/>
          </w:tcPr>
          <w:p w14:paraId="363EFDB8" w14:textId="291A89B7" w:rsidR="00884973" w:rsidRPr="00EC5B42" w:rsidRDefault="00A435F8" w:rsidP="003861AE">
            <w:pPr>
              <w:pStyle w:val="Footer"/>
              <w:tabs>
                <w:tab w:val="clear" w:pos="4320"/>
                <w:tab w:val="clear" w:pos="8640"/>
              </w:tabs>
              <w:jc w:val="center"/>
              <w:rPr>
                <w:rFonts w:ascii="Arial Narrow" w:hAnsi="Arial Narrow"/>
                <w:szCs w:val="24"/>
              </w:rPr>
            </w:pPr>
            <w:r>
              <w:rPr>
                <w:noProof/>
              </w:rPr>
              <w:drawing>
                <wp:inline distT="0" distB="0" distL="0" distR="0" wp14:anchorId="7A2206D2" wp14:editId="439F8C8D">
                  <wp:extent cx="2615082" cy="974604"/>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1638" cy="984501"/>
                          </a:xfrm>
                          <a:prstGeom prst="rect">
                            <a:avLst/>
                          </a:prstGeom>
                        </pic:spPr>
                      </pic:pic>
                    </a:graphicData>
                  </a:graphic>
                </wp:inline>
              </w:drawing>
            </w:r>
          </w:p>
        </w:tc>
        <w:tc>
          <w:tcPr>
            <w:tcW w:w="5364" w:type="dxa"/>
            <w:shd w:val="clear" w:color="auto" w:fill="auto"/>
          </w:tcPr>
          <w:p w14:paraId="2998431A" w14:textId="77777777" w:rsidR="00884973" w:rsidRPr="00EC5B42" w:rsidRDefault="00884973" w:rsidP="00884973">
            <w:pPr>
              <w:pStyle w:val="Heading3"/>
              <w:rPr>
                <w:sz w:val="36"/>
                <w:szCs w:val="36"/>
              </w:rPr>
            </w:pPr>
            <w:r w:rsidRPr="00EC5B42">
              <w:rPr>
                <w:sz w:val="36"/>
                <w:szCs w:val="36"/>
              </w:rPr>
              <w:t>Blue Option</w:t>
            </w:r>
          </w:p>
          <w:p w14:paraId="51530C51" w14:textId="77777777" w:rsidR="00EC5B42" w:rsidRPr="00EC5B42" w:rsidRDefault="00EC5B42" w:rsidP="00EC5B42"/>
          <w:p w14:paraId="7A0C7163" w14:textId="77777777" w:rsidR="00EC5B42" w:rsidRDefault="00EC5B42" w:rsidP="00EC5B42">
            <w:pPr>
              <w:pStyle w:val="Heading1"/>
            </w:pPr>
            <w:r>
              <w:t>Outline of Coverage</w:t>
            </w:r>
          </w:p>
          <w:p w14:paraId="4A66EDBB" w14:textId="77777777" w:rsidR="00EC5B42" w:rsidRDefault="00EC5B42" w:rsidP="001F56F8">
            <w:pPr>
              <w:jc w:val="center"/>
            </w:pPr>
          </w:p>
          <w:p w14:paraId="69BB080E" w14:textId="77777777" w:rsidR="00884973" w:rsidRDefault="00884973" w:rsidP="001F56F8">
            <w:pPr>
              <w:jc w:val="center"/>
            </w:pPr>
            <w:r>
              <w:t>Major Medical Expense Coverage</w:t>
            </w:r>
          </w:p>
          <w:p w14:paraId="4730FB38" w14:textId="1718C7EE" w:rsidR="00884973" w:rsidRDefault="00884973" w:rsidP="00475B6D">
            <w:pPr>
              <w:jc w:val="center"/>
            </w:pPr>
            <w:r>
              <w:t>Policy Form No. Blue Option (Rev. 1/</w:t>
            </w:r>
            <w:r w:rsidR="00475B6D">
              <w:t>2</w:t>
            </w:r>
            <w:r w:rsidR="00900682">
              <w:t>4</w:t>
            </w:r>
            <w:r>
              <w:t>)</w:t>
            </w:r>
          </w:p>
        </w:tc>
      </w:tr>
    </w:tbl>
    <w:p w14:paraId="6D30B0D4" w14:textId="77777777" w:rsidR="006A0441" w:rsidRDefault="006A0441" w:rsidP="00880A5E">
      <w:pPr>
        <w:pStyle w:val="Footer"/>
        <w:tabs>
          <w:tab w:val="clear" w:pos="4320"/>
          <w:tab w:val="clear" w:pos="8640"/>
        </w:tabs>
        <w:spacing w:line="200" w:lineRule="exact"/>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A0441" w14:paraId="1C36FD4D" w14:textId="77777777" w:rsidTr="00302508">
        <w:tc>
          <w:tcPr>
            <w:tcW w:w="10530" w:type="dxa"/>
            <w:tcBorders>
              <w:top w:val="nil"/>
              <w:left w:val="nil"/>
              <w:bottom w:val="nil"/>
              <w:right w:val="nil"/>
            </w:tcBorders>
          </w:tcPr>
          <w:p w14:paraId="7FFCB19E" w14:textId="2CBABC0B" w:rsidR="006A0441" w:rsidRDefault="006A0441">
            <w:pPr>
              <w:jc w:val="center"/>
            </w:pPr>
            <w:r>
              <w:t>BlueChoice HealthPlan of South Carolina Inc.</w:t>
            </w:r>
          </w:p>
        </w:tc>
      </w:tr>
      <w:tr w:rsidR="006A0441" w14:paraId="10D2C5BA" w14:textId="77777777" w:rsidTr="00302508">
        <w:tc>
          <w:tcPr>
            <w:tcW w:w="10530" w:type="dxa"/>
            <w:tcBorders>
              <w:top w:val="nil"/>
              <w:left w:val="nil"/>
              <w:bottom w:val="nil"/>
              <w:right w:val="nil"/>
            </w:tcBorders>
          </w:tcPr>
          <w:p w14:paraId="04A0330A" w14:textId="77777777" w:rsidR="006A0441" w:rsidRDefault="006A0441">
            <w:pPr>
              <w:jc w:val="center"/>
            </w:pPr>
            <w:r>
              <w:t>Post Office Box 6170</w:t>
            </w:r>
          </w:p>
        </w:tc>
      </w:tr>
      <w:tr w:rsidR="006A0441" w14:paraId="4A3575E9" w14:textId="77777777" w:rsidTr="00302508">
        <w:tc>
          <w:tcPr>
            <w:tcW w:w="10530" w:type="dxa"/>
            <w:tcBorders>
              <w:top w:val="nil"/>
              <w:left w:val="nil"/>
              <w:bottom w:val="nil"/>
              <w:right w:val="nil"/>
            </w:tcBorders>
          </w:tcPr>
          <w:p w14:paraId="00F821CD" w14:textId="77777777" w:rsidR="006A0441" w:rsidRDefault="006A0441">
            <w:pPr>
              <w:jc w:val="center"/>
            </w:pPr>
            <w:smartTag w:uri="urn:schemas-microsoft-com:office:smarttags" w:element="place">
              <w:smartTag w:uri="urn:schemas-microsoft-com:office:smarttags" w:element="City">
                <w:r>
                  <w:t>Columbia</w:t>
                </w:r>
              </w:smartTag>
              <w:r>
                <w:t xml:space="preserve">, </w:t>
              </w:r>
              <w:smartTag w:uri="urn:schemas-microsoft-com:office:smarttags" w:element="State">
                <w:r>
                  <w:t>South Carolina</w:t>
                </w:r>
              </w:smartTag>
              <w:r>
                <w:t xml:space="preserve"> </w:t>
              </w:r>
              <w:smartTag w:uri="urn:schemas-microsoft-com:office:smarttags" w:element="PostalCode">
                <w:r>
                  <w:t>29260-6170</w:t>
                </w:r>
              </w:smartTag>
            </w:smartTag>
          </w:p>
        </w:tc>
      </w:tr>
    </w:tbl>
    <w:p w14:paraId="7FF94D93" w14:textId="77777777" w:rsidR="006A0441" w:rsidRDefault="006A0441" w:rsidP="00EC5B42">
      <w:pPr>
        <w:spacing w:line="240" w:lineRule="exact"/>
        <w:rPr>
          <w:b/>
          <w:sz w:val="28"/>
        </w:rPr>
      </w:pPr>
    </w:p>
    <w:p w14:paraId="1A21F538" w14:textId="07EE33A2" w:rsidR="006A0441" w:rsidRPr="00EC5B42" w:rsidRDefault="006A0441" w:rsidP="00EC5B42">
      <w:pPr>
        <w:pStyle w:val="Heading2"/>
        <w:rPr>
          <w:b w:val="0"/>
          <w:u w:val="single"/>
        </w:rPr>
      </w:pPr>
      <w:r>
        <w:t>If you need information about this health coverage</w:t>
      </w:r>
      <w:r w:rsidR="00EC5B42">
        <w:rPr>
          <w:b w:val="0"/>
        </w:rPr>
        <w:t xml:space="preserve"> – </w:t>
      </w:r>
      <w:r w:rsidRPr="00EC5B42">
        <w:rPr>
          <w:b w:val="0"/>
        </w:rPr>
        <w:t>Call BlueChoice HealthPlan</w:t>
      </w:r>
      <w:r w:rsidR="003B76CC">
        <w:rPr>
          <w:b w:val="0"/>
        </w:rPr>
        <w:t xml:space="preserve"> of South Carolina, Inc.</w:t>
      </w:r>
      <w:r w:rsidRPr="00EC5B42">
        <w:rPr>
          <w:b w:val="0"/>
        </w:rPr>
        <w:t>'s</w:t>
      </w:r>
      <w:r w:rsidR="003B76CC">
        <w:rPr>
          <w:b w:val="0"/>
        </w:rPr>
        <w:t xml:space="preserve"> (BlueChoice)</w:t>
      </w:r>
      <w:r w:rsidRPr="00EC5B42">
        <w:rPr>
          <w:b w:val="0"/>
        </w:rPr>
        <w:t xml:space="preserve"> Member Services Department. From Columbia, dial 786-8476, from anywhere else in the state, dial 8</w:t>
      </w:r>
      <w:r w:rsidR="00BE5400">
        <w:rPr>
          <w:b w:val="0"/>
        </w:rPr>
        <w:t>55</w:t>
      </w:r>
      <w:r w:rsidRPr="00EC5B42">
        <w:rPr>
          <w:b w:val="0"/>
        </w:rPr>
        <w:t>-8</w:t>
      </w:r>
      <w:r w:rsidR="00BE5400">
        <w:rPr>
          <w:b w:val="0"/>
        </w:rPr>
        <w:t>1</w:t>
      </w:r>
      <w:r w:rsidR="00555F06">
        <w:rPr>
          <w:b w:val="0"/>
        </w:rPr>
        <w:t>6</w:t>
      </w:r>
      <w:r w:rsidRPr="00EC5B42">
        <w:rPr>
          <w:b w:val="0"/>
        </w:rPr>
        <w:t>-</w:t>
      </w:r>
      <w:r w:rsidR="00BE5400">
        <w:rPr>
          <w:b w:val="0"/>
        </w:rPr>
        <w:t>7636</w:t>
      </w:r>
      <w:r w:rsidRPr="00EC5B42">
        <w:rPr>
          <w:b w:val="0"/>
        </w:rPr>
        <w:t xml:space="preserve"> toll free. You may also send your inquiries through the </w:t>
      </w:r>
      <w:r w:rsidR="00E15EC7">
        <w:rPr>
          <w:b w:val="0"/>
        </w:rPr>
        <w:t>w</w:t>
      </w:r>
      <w:r w:rsidRPr="00EC5B42">
        <w:rPr>
          <w:b w:val="0"/>
        </w:rPr>
        <w:t xml:space="preserve">eb site at </w:t>
      </w:r>
      <w:hyperlink r:id="rId9" w:history="1">
        <w:r w:rsidR="00BE5400" w:rsidRPr="0054575B">
          <w:rPr>
            <w:rStyle w:val="Hyperlink"/>
            <w:b w:val="0"/>
          </w:rPr>
          <w:t>www.BlueOptionSC.com</w:t>
        </w:r>
      </w:hyperlink>
      <w:r w:rsidR="005915A5" w:rsidRPr="00EC5B42">
        <w:rPr>
          <w:b w:val="0"/>
        </w:rPr>
        <w:t>.</w:t>
      </w:r>
    </w:p>
    <w:p w14:paraId="23C91FB7" w14:textId="645D4426" w:rsidR="005915A5" w:rsidRDefault="005915A5" w:rsidP="00744653">
      <w:pPr>
        <w:jc w:val="both"/>
        <w:rPr>
          <w:u w:val="single"/>
        </w:rPr>
      </w:pPr>
    </w:p>
    <w:p w14:paraId="7CCC8595" w14:textId="6EE751BA" w:rsidR="00B32652" w:rsidRPr="00B32652" w:rsidRDefault="00B32652" w:rsidP="00B32652">
      <w:pPr>
        <w:pStyle w:val="Title"/>
        <w:jc w:val="both"/>
        <w:rPr>
          <w:rStyle w:val="Strong"/>
          <w:b/>
          <w:bCs/>
          <w:sz w:val="36"/>
          <w:szCs w:val="36"/>
        </w:rPr>
      </w:pPr>
      <w:bookmarkStart w:id="0" w:name="_Hlk77256363"/>
      <w:r w:rsidRPr="00B32652">
        <w:rPr>
          <w:rStyle w:val="Strong"/>
          <w:b/>
          <w:bCs/>
          <w:sz w:val="36"/>
          <w:szCs w:val="36"/>
        </w:rPr>
        <w:t>Blue Option is a</w:t>
      </w:r>
      <w:r w:rsidR="00904282">
        <w:rPr>
          <w:rStyle w:val="Strong"/>
          <w:b/>
          <w:bCs/>
          <w:sz w:val="36"/>
          <w:szCs w:val="36"/>
        </w:rPr>
        <w:t>n Exclusive Provider Organization (EPO) plan. An EPO is a</w:t>
      </w:r>
      <w:r w:rsidRPr="00B32652">
        <w:rPr>
          <w:b w:val="0"/>
          <w:bCs w:val="0"/>
          <w:color w:val="333333"/>
          <w:sz w:val="36"/>
          <w:szCs w:val="36"/>
          <w:shd w:val="clear" w:color="auto" w:fill="FFFFFF"/>
        </w:rPr>
        <w:t xml:space="preserve"> </w:t>
      </w:r>
      <w:r w:rsidRPr="00B32652">
        <w:rPr>
          <w:color w:val="333333"/>
          <w:sz w:val="36"/>
          <w:szCs w:val="36"/>
          <w:shd w:val="clear" w:color="auto" w:fill="FFFFFF"/>
        </w:rPr>
        <w:t>managed care plan where services are covered only if you go to Providers in the Blue Option Network</w:t>
      </w:r>
      <w:r w:rsidR="002071CE">
        <w:rPr>
          <w:color w:val="333333"/>
          <w:sz w:val="36"/>
          <w:szCs w:val="36"/>
          <w:shd w:val="clear" w:color="auto" w:fill="FFFFFF"/>
        </w:rPr>
        <w:t>,</w:t>
      </w:r>
      <w:r w:rsidRPr="00B32652">
        <w:rPr>
          <w:color w:val="333333"/>
          <w:sz w:val="36"/>
          <w:szCs w:val="36"/>
          <w:shd w:val="clear" w:color="auto" w:fill="FFFFFF"/>
        </w:rPr>
        <w:t xml:space="preserve"> except in an Emergency.</w:t>
      </w:r>
      <w:r w:rsidRPr="00B32652">
        <w:rPr>
          <w:rStyle w:val="Strong"/>
          <w:sz w:val="36"/>
          <w:szCs w:val="36"/>
        </w:rPr>
        <w:t xml:space="preserve"> </w:t>
      </w:r>
      <w:r w:rsidR="002D557F">
        <w:rPr>
          <w:rStyle w:val="Strong"/>
          <w:b/>
          <w:bCs/>
          <w:sz w:val="36"/>
          <w:szCs w:val="36"/>
        </w:rPr>
        <w:t>B</w:t>
      </w:r>
      <w:r w:rsidRPr="00B32652">
        <w:rPr>
          <w:rStyle w:val="Strong"/>
          <w:b/>
          <w:bCs/>
          <w:sz w:val="36"/>
          <w:szCs w:val="36"/>
        </w:rPr>
        <w:t>enefits are provided in-Network only.</w:t>
      </w:r>
    </w:p>
    <w:p w14:paraId="4D2D90F3" w14:textId="77777777" w:rsidR="00B32652" w:rsidRPr="00942271" w:rsidRDefault="00B32652" w:rsidP="00B32652">
      <w:pPr>
        <w:pStyle w:val="Title"/>
        <w:jc w:val="both"/>
        <w:rPr>
          <w:rStyle w:val="Strong"/>
          <w:b/>
          <w:bCs/>
          <w:sz w:val="24"/>
          <w:szCs w:val="24"/>
        </w:rPr>
      </w:pPr>
    </w:p>
    <w:p w14:paraId="681EA2CD" w14:textId="7B1E4F4B" w:rsidR="00B32652" w:rsidRPr="00B32652" w:rsidRDefault="00B32652" w:rsidP="00B32652">
      <w:pPr>
        <w:pStyle w:val="Title"/>
        <w:jc w:val="both"/>
        <w:rPr>
          <w:rStyle w:val="Strong"/>
          <w:b/>
          <w:bCs/>
          <w:sz w:val="36"/>
          <w:szCs w:val="36"/>
        </w:rPr>
      </w:pPr>
      <w:r w:rsidRPr="00B32652">
        <w:rPr>
          <w:rStyle w:val="Strong"/>
          <w:b/>
          <w:bCs/>
          <w:sz w:val="36"/>
          <w:szCs w:val="36"/>
        </w:rPr>
        <w:t>No benefits are provided for services received out-of-Network unless the service</w:t>
      </w:r>
      <w:r w:rsidR="002A6657">
        <w:rPr>
          <w:rStyle w:val="Strong"/>
          <w:b/>
          <w:bCs/>
          <w:sz w:val="36"/>
          <w:szCs w:val="36"/>
        </w:rPr>
        <w:t>s</w:t>
      </w:r>
      <w:r w:rsidRPr="00B32652">
        <w:rPr>
          <w:rStyle w:val="Strong"/>
          <w:b/>
          <w:bCs/>
          <w:sz w:val="36"/>
          <w:szCs w:val="36"/>
        </w:rPr>
        <w:t xml:space="preserve"> </w:t>
      </w:r>
      <w:r w:rsidR="00065D3D">
        <w:rPr>
          <w:rStyle w:val="Strong"/>
          <w:b/>
          <w:bCs/>
          <w:sz w:val="36"/>
          <w:szCs w:val="36"/>
        </w:rPr>
        <w:t>are</w:t>
      </w:r>
      <w:r w:rsidRPr="00B32652">
        <w:rPr>
          <w:rStyle w:val="Strong"/>
          <w:b/>
          <w:bCs/>
          <w:sz w:val="36"/>
          <w:szCs w:val="36"/>
        </w:rPr>
        <w:t xml:space="preserve"> </w:t>
      </w:r>
      <w:r w:rsidR="00065D3D">
        <w:rPr>
          <w:rStyle w:val="Strong"/>
          <w:b/>
          <w:bCs/>
          <w:sz w:val="36"/>
          <w:szCs w:val="36"/>
        </w:rPr>
        <w:t xml:space="preserve">(1) </w:t>
      </w:r>
      <w:r w:rsidRPr="00B32652">
        <w:rPr>
          <w:rStyle w:val="Strong"/>
          <w:b/>
          <w:bCs/>
          <w:sz w:val="36"/>
          <w:szCs w:val="36"/>
        </w:rPr>
        <w:t>due to an Emergency Medical Condition and provided at an Urgent Care Center</w:t>
      </w:r>
      <w:r w:rsidR="002071CE">
        <w:rPr>
          <w:rStyle w:val="Strong"/>
          <w:b/>
          <w:bCs/>
          <w:sz w:val="36"/>
          <w:szCs w:val="36"/>
        </w:rPr>
        <w:t>,</w:t>
      </w:r>
      <w:r w:rsidRPr="00B32652">
        <w:rPr>
          <w:rStyle w:val="Strong"/>
          <w:b/>
          <w:bCs/>
          <w:sz w:val="36"/>
          <w:szCs w:val="36"/>
        </w:rPr>
        <w:t xml:space="preserve"> Hospital </w:t>
      </w:r>
      <w:r w:rsidR="00154381">
        <w:rPr>
          <w:rStyle w:val="Strong"/>
          <w:b/>
          <w:bCs/>
          <w:sz w:val="36"/>
          <w:szCs w:val="36"/>
        </w:rPr>
        <w:t>or Free</w:t>
      </w:r>
      <w:r w:rsidR="00366248">
        <w:rPr>
          <w:rStyle w:val="Strong"/>
          <w:b/>
          <w:bCs/>
          <w:sz w:val="36"/>
          <w:szCs w:val="36"/>
        </w:rPr>
        <w:t>s</w:t>
      </w:r>
      <w:r w:rsidR="00154381">
        <w:rPr>
          <w:rStyle w:val="Strong"/>
          <w:b/>
          <w:bCs/>
          <w:sz w:val="36"/>
          <w:szCs w:val="36"/>
        </w:rPr>
        <w:t xml:space="preserve">tanding </w:t>
      </w:r>
      <w:r w:rsidRPr="00B32652">
        <w:rPr>
          <w:rStyle w:val="Strong"/>
          <w:b/>
          <w:bCs/>
          <w:sz w:val="36"/>
          <w:szCs w:val="36"/>
        </w:rPr>
        <w:t>Emergency Room</w:t>
      </w:r>
      <w:r w:rsidR="000E6E1A" w:rsidRPr="000E6E1A">
        <w:rPr>
          <w:rStyle w:val="Strong"/>
          <w:b/>
          <w:bCs/>
          <w:sz w:val="36"/>
          <w:szCs w:val="36"/>
        </w:rPr>
        <w:t xml:space="preserve">, (2) </w:t>
      </w:r>
      <w:r w:rsidR="002071CE">
        <w:rPr>
          <w:rStyle w:val="Strong"/>
          <w:b/>
          <w:bCs/>
          <w:sz w:val="36"/>
          <w:szCs w:val="36"/>
        </w:rPr>
        <w:t>M</w:t>
      </w:r>
      <w:r w:rsidR="000E6E1A" w:rsidRPr="000E6E1A">
        <w:rPr>
          <w:rStyle w:val="Strong"/>
          <w:b/>
          <w:bCs/>
          <w:sz w:val="36"/>
          <w:szCs w:val="36"/>
        </w:rPr>
        <w:t xml:space="preserve">edically </w:t>
      </w:r>
      <w:r w:rsidR="002071CE">
        <w:rPr>
          <w:rStyle w:val="Strong"/>
          <w:b/>
          <w:bCs/>
          <w:sz w:val="36"/>
          <w:szCs w:val="36"/>
        </w:rPr>
        <w:t>N</w:t>
      </w:r>
      <w:r w:rsidR="000E6E1A" w:rsidRPr="000E6E1A">
        <w:rPr>
          <w:rStyle w:val="Strong"/>
          <w:b/>
          <w:bCs/>
          <w:sz w:val="36"/>
          <w:szCs w:val="36"/>
        </w:rPr>
        <w:t>ecessary air ambulance services</w:t>
      </w:r>
      <w:r w:rsidR="002071CE">
        <w:rPr>
          <w:rStyle w:val="Strong"/>
          <w:b/>
          <w:bCs/>
          <w:sz w:val="36"/>
          <w:szCs w:val="36"/>
        </w:rPr>
        <w:t>;</w:t>
      </w:r>
      <w:r w:rsidR="000E6E1A" w:rsidRPr="000E6E1A">
        <w:rPr>
          <w:rStyle w:val="Strong"/>
          <w:b/>
          <w:bCs/>
          <w:sz w:val="36"/>
          <w:szCs w:val="36"/>
        </w:rPr>
        <w:t xml:space="preserve"> or (3) </w:t>
      </w:r>
      <w:r w:rsidR="005A451A" w:rsidRPr="00A94B95">
        <w:rPr>
          <w:rStyle w:val="Strong"/>
          <w:b/>
          <w:bCs/>
          <w:sz w:val="36"/>
          <w:szCs w:val="36"/>
        </w:rPr>
        <w:t>except where the Provider satisfies advance patient notice and consent requirements</w:t>
      </w:r>
      <w:r w:rsidR="005A451A">
        <w:rPr>
          <w:rStyle w:val="Strong"/>
          <w:bCs/>
          <w:sz w:val="36"/>
          <w:szCs w:val="36"/>
        </w:rPr>
        <w:t xml:space="preserve">, </w:t>
      </w:r>
      <w:r w:rsidR="005A451A" w:rsidRPr="000E6E1A">
        <w:rPr>
          <w:rStyle w:val="Strong"/>
          <w:b/>
          <w:bCs/>
          <w:sz w:val="36"/>
          <w:szCs w:val="36"/>
        </w:rPr>
        <w:t xml:space="preserve">services </w:t>
      </w:r>
      <w:r w:rsidR="002D557F">
        <w:rPr>
          <w:rStyle w:val="Strong"/>
          <w:b/>
          <w:bCs/>
          <w:sz w:val="36"/>
          <w:szCs w:val="36"/>
        </w:rPr>
        <w:t>provided</w:t>
      </w:r>
      <w:r w:rsidR="002D557F" w:rsidRPr="000E6E1A">
        <w:rPr>
          <w:rStyle w:val="Strong"/>
          <w:b/>
          <w:bCs/>
          <w:sz w:val="36"/>
          <w:szCs w:val="36"/>
        </w:rPr>
        <w:t xml:space="preserve"> </w:t>
      </w:r>
      <w:r w:rsidR="005A451A" w:rsidRPr="000E6E1A">
        <w:rPr>
          <w:rStyle w:val="Strong"/>
          <w:b/>
          <w:bCs/>
          <w:sz w:val="36"/>
          <w:szCs w:val="36"/>
        </w:rPr>
        <w:t>by an out-of-Network Provider at certain in-Network facilities, or specified out-of-Network post-</w:t>
      </w:r>
      <w:r w:rsidR="005A451A">
        <w:rPr>
          <w:rStyle w:val="Strong"/>
          <w:b/>
          <w:bCs/>
          <w:sz w:val="36"/>
          <w:szCs w:val="36"/>
        </w:rPr>
        <w:t>S</w:t>
      </w:r>
      <w:r w:rsidR="005A451A" w:rsidRPr="000E6E1A">
        <w:rPr>
          <w:rStyle w:val="Strong"/>
          <w:b/>
          <w:bCs/>
          <w:sz w:val="36"/>
          <w:szCs w:val="36"/>
        </w:rPr>
        <w:t>tabilization services resulting from an Emergency Medical Condition</w:t>
      </w:r>
      <w:r w:rsidRPr="00B32652">
        <w:rPr>
          <w:rStyle w:val="Strong"/>
          <w:b/>
          <w:bCs/>
          <w:sz w:val="36"/>
          <w:szCs w:val="36"/>
        </w:rPr>
        <w:t xml:space="preserve">. </w:t>
      </w:r>
    </w:p>
    <w:bookmarkEnd w:id="0"/>
    <w:p w14:paraId="7FDDD8A1" w14:textId="77777777" w:rsidR="00B32652" w:rsidRPr="00EC5B42" w:rsidRDefault="00B32652" w:rsidP="00744653">
      <w:pPr>
        <w:jc w:val="both"/>
        <w:rPr>
          <w:u w:val="single"/>
        </w:rPr>
      </w:pPr>
    </w:p>
    <w:p w14:paraId="75D2760F" w14:textId="187957DF" w:rsidR="005915A5" w:rsidRPr="00EC5B42" w:rsidRDefault="00121E0A" w:rsidP="002D557F">
      <w:pPr>
        <w:pStyle w:val="Title"/>
        <w:jc w:val="both"/>
        <w:rPr>
          <w:b w:val="0"/>
        </w:rPr>
      </w:pPr>
      <w:r w:rsidRPr="00C13340">
        <w:rPr>
          <w:sz w:val="24"/>
          <w:szCs w:val="24"/>
        </w:rPr>
        <w:t xml:space="preserve">We do not discriminate </w:t>
      </w:r>
      <w:r w:rsidR="00E15EC7" w:rsidRPr="00C13340">
        <w:rPr>
          <w:sz w:val="24"/>
          <w:szCs w:val="24"/>
        </w:rPr>
        <w:t>based on</w:t>
      </w:r>
      <w:r w:rsidRPr="00C13340">
        <w:rPr>
          <w:sz w:val="24"/>
          <w:szCs w:val="24"/>
        </w:rPr>
        <w:t xml:space="preserve"> race, color, national origin, disability, age, sex, gender identity, sexual </w:t>
      </w:r>
      <w:proofErr w:type="gramStart"/>
      <w:r w:rsidRPr="00C13340">
        <w:rPr>
          <w:sz w:val="24"/>
          <w:szCs w:val="24"/>
        </w:rPr>
        <w:t>orientation</w:t>
      </w:r>
      <w:proofErr w:type="gramEnd"/>
      <w:r w:rsidRPr="00C13340">
        <w:rPr>
          <w:sz w:val="24"/>
          <w:szCs w:val="24"/>
        </w:rPr>
        <w:t xml:space="preserve"> or health status in the administration of the plan, including enrollment and benefit determination.  If you are an individual living with disabilities or have limited English proficiency, we have free interpretive services available. </w:t>
      </w:r>
      <w:r w:rsidRPr="00C13340">
        <w:rPr>
          <w:rStyle w:val="Strong"/>
          <w:sz w:val="24"/>
          <w:szCs w:val="24"/>
        </w:rPr>
        <w:t xml:space="preserve">We can also give you information in languages other than English or </w:t>
      </w:r>
      <w:r w:rsidR="002071CE">
        <w:rPr>
          <w:rStyle w:val="Strong"/>
          <w:sz w:val="24"/>
          <w:szCs w:val="24"/>
        </w:rPr>
        <w:t xml:space="preserve">in </w:t>
      </w:r>
      <w:r w:rsidRPr="00C13340">
        <w:rPr>
          <w:rStyle w:val="Strong"/>
          <w:sz w:val="24"/>
          <w:szCs w:val="24"/>
        </w:rPr>
        <w:t>other formats.</w:t>
      </w:r>
    </w:p>
    <w:p w14:paraId="260821B3" w14:textId="77777777" w:rsidR="006A0441" w:rsidRDefault="006A0441" w:rsidP="00744653">
      <w:pPr>
        <w:jc w:val="both"/>
      </w:pPr>
    </w:p>
    <w:p w14:paraId="21019A6F" w14:textId="77777777" w:rsidR="006A0441" w:rsidRDefault="006A0441" w:rsidP="00744653">
      <w:pPr>
        <w:pStyle w:val="Heading2"/>
      </w:pPr>
      <w:r>
        <w:t>Read Your Contract Carefully</w:t>
      </w:r>
    </w:p>
    <w:p w14:paraId="558E55F6" w14:textId="02F2A707" w:rsidR="00942271" w:rsidRDefault="00A22898" w:rsidP="00744653">
      <w:pPr>
        <w:jc w:val="both"/>
      </w:pPr>
      <w:r>
        <w:t>Blue Option</w:t>
      </w:r>
      <w:r w:rsidR="00E3024E">
        <w:t xml:space="preserve"> </w:t>
      </w:r>
      <w:r w:rsidR="004A545F">
        <w:t xml:space="preserve">is a </w:t>
      </w:r>
      <w:r w:rsidR="00DD4E50">
        <w:t xml:space="preserve">non-grandfathered </w:t>
      </w:r>
      <w:r w:rsidR="00322452">
        <w:t>h</w:t>
      </w:r>
      <w:r w:rsidR="004A545F">
        <w:t>eal</w:t>
      </w:r>
      <w:r w:rsidR="00EC5B42">
        <w:t>t</w:t>
      </w:r>
      <w:r w:rsidR="004A545F">
        <w:t xml:space="preserve">h </w:t>
      </w:r>
      <w:r w:rsidR="00322452">
        <w:t>p</w:t>
      </w:r>
      <w:r w:rsidR="004A545F">
        <w:t xml:space="preserve">lan. </w:t>
      </w:r>
      <w:r w:rsidR="006A0441">
        <w:t xml:space="preserve">This Outline of Coverage provides a very brief description of the important features of </w:t>
      </w:r>
      <w:r>
        <w:t>Blue Option</w:t>
      </w:r>
      <w:r w:rsidR="006A0441">
        <w:t xml:space="preserve">. This is not the </w:t>
      </w:r>
      <w:r w:rsidR="00744653">
        <w:t xml:space="preserve">insurance </w:t>
      </w:r>
      <w:r w:rsidR="00C0377D">
        <w:t>policy</w:t>
      </w:r>
      <w:r w:rsidR="00744653">
        <w:t xml:space="preserve"> </w:t>
      </w:r>
      <w:r w:rsidR="006A0441">
        <w:t xml:space="preserve">and only the actual </w:t>
      </w:r>
      <w:r w:rsidR="00C0377D">
        <w:t>policy</w:t>
      </w:r>
      <w:r w:rsidR="00744653">
        <w:t xml:space="preserve"> </w:t>
      </w:r>
      <w:r w:rsidR="006A0441">
        <w:t xml:space="preserve">provisions will control. The </w:t>
      </w:r>
      <w:r w:rsidR="00C0377D">
        <w:t>policy</w:t>
      </w:r>
      <w:r w:rsidR="00744653">
        <w:t xml:space="preserve"> </w:t>
      </w:r>
      <w:r w:rsidR="006A0441">
        <w:t>itself sets forth in detail the rights and obligations of you and BlueChoice HealthPlan</w:t>
      </w:r>
      <w:r w:rsidR="00322452">
        <w:t xml:space="preserve"> of South Carolina, Inc</w:t>
      </w:r>
      <w:r w:rsidR="006A0441">
        <w:t xml:space="preserve">. Please </w:t>
      </w:r>
      <w:r w:rsidR="00744653">
        <w:t>READ YOUR POLICY CAREFULLY</w:t>
      </w:r>
      <w:r w:rsidR="00EC47C3">
        <w:t>. It</w:t>
      </w:r>
      <w:r w:rsidR="006A0441">
        <w:t xml:space="preserve"> accompanies this Outline of Coverage. It gives special instructions on how to </w:t>
      </w:r>
      <w:r w:rsidR="00EC47C3">
        <w:t xml:space="preserve">get </w:t>
      </w:r>
      <w:r w:rsidR="006A0441">
        <w:t>authorization and how to handle an emergency.</w:t>
      </w:r>
      <w:r w:rsidR="00942271">
        <w:br w:type="page"/>
      </w:r>
    </w:p>
    <w:p w14:paraId="0A7C732B" w14:textId="77777777" w:rsidR="00744653" w:rsidRPr="00744653" w:rsidRDefault="00744653" w:rsidP="00744653">
      <w:pPr>
        <w:jc w:val="both"/>
        <w:rPr>
          <w:b/>
        </w:rPr>
      </w:pPr>
      <w:r w:rsidRPr="00744653">
        <w:rPr>
          <w:b/>
        </w:rPr>
        <w:lastRenderedPageBreak/>
        <w:t xml:space="preserve">Major Medical Expense Coverage </w:t>
      </w:r>
    </w:p>
    <w:p w14:paraId="635B00ED" w14:textId="068DA551" w:rsidR="00744653" w:rsidRDefault="00744653" w:rsidP="00744653">
      <w:pPr>
        <w:jc w:val="both"/>
      </w:pPr>
      <w:r w:rsidRPr="007E4952">
        <w:t xml:space="preserve">Policies of this category are designed to provide coverage to persons insured for major Hospital, medical and surgical expenses incurred </w:t>
      </w:r>
      <w:r w:rsidR="002071CE" w:rsidRPr="007E4952">
        <w:t>because of</w:t>
      </w:r>
      <w:r w:rsidRPr="007E4952">
        <w:t xml:space="preserve"> a covered accident or sickness. Coverage is provided for daily Hospital room and board, miscellaneous Hospital services, surgical services, anesthesia services, in-Hospital medical services and out-of-Hospital care subject to any Deductibles, Copayments or other limitations that may be set forth in the </w:t>
      </w:r>
      <w:r w:rsidR="002071CE">
        <w:t>p</w:t>
      </w:r>
      <w:r w:rsidRPr="007E4952">
        <w:t>olicy.</w:t>
      </w:r>
    </w:p>
    <w:p w14:paraId="353F68CD" w14:textId="77777777" w:rsidR="006A0441" w:rsidRDefault="006A0441" w:rsidP="00744653">
      <w:pPr>
        <w:jc w:val="both"/>
      </w:pPr>
    </w:p>
    <w:p w14:paraId="5CA45F1B" w14:textId="77777777" w:rsidR="006A0441" w:rsidRDefault="006A0441" w:rsidP="00744653">
      <w:pPr>
        <w:pStyle w:val="Heading2"/>
      </w:pPr>
      <w:r>
        <w:t>Individual Coverage</w:t>
      </w:r>
    </w:p>
    <w:p w14:paraId="28E17876" w14:textId="68807171" w:rsidR="006A1455" w:rsidRPr="00B84936" w:rsidRDefault="006A1455" w:rsidP="006A1455">
      <w:pPr>
        <w:autoSpaceDE w:val="0"/>
        <w:autoSpaceDN w:val="0"/>
        <w:adjustRightInd w:val="0"/>
        <w:jc w:val="both"/>
        <w:rPr>
          <w:rFonts w:eastAsia="DeVinne-Italic"/>
          <w:iCs/>
        </w:rPr>
      </w:pPr>
      <w:r w:rsidRPr="00B84936">
        <w:rPr>
          <w:rFonts w:eastAsia="DeVinne-Italic"/>
          <w:iCs/>
        </w:rPr>
        <w:t xml:space="preserve">You do not need prior </w:t>
      </w:r>
      <w:r>
        <w:rPr>
          <w:rFonts w:eastAsia="DeVinne-Italic"/>
          <w:iCs/>
        </w:rPr>
        <w:t>A</w:t>
      </w:r>
      <w:r w:rsidRPr="00B84936">
        <w:rPr>
          <w:rFonts w:eastAsia="DeVinne-Italic"/>
          <w:iCs/>
        </w:rPr>
        <w:t xml:space="preserve">uthorization from BlueChoice or from any other person (including </w:t>
      </w:r>
      <w:r w:rsidR="003B76CC">
        <w:rPr>
          <w:rFonts w:eastAsia="DeVinne-Italic"/>
          <w:iCs/>
        </w:rPr>
        <w:t xml:space="preserve">your </w:t>
      </w:r>
      <w:r w:rsidR="002071CE">
        <w:rPr>
          <w:rFonts w:eastAsia="DeVinne-Italic"/>
          <w:iCs/>
        </w:rPr>
        <w:t>P</w:t>
      </w:r>
      <w:r w:rsidRPr="00B84936">
        <w:rPr>
          <w:rFonts w:eastAsia="DeVinne-Italic"/>
          <w:iCs/>
        </w:rPr>
        <w:t xml:space="preserve">rimary </w:t>
      </w:r>
      <w:r w:rsidR="002071CE">
        <w:rPr>
          <w:rFonts w:eastAsia="DeVinne-Italic"/>
          <w:iCs/>
        </w:rPr>
        <w:t>C</w:t>
      </w:r>
      <w:r w:rsidRPr="00B84936">
        <w:rPr>
          <w:rFonts w:eastAsia="DeVinne-Italic"/>
          <w:iCs/>
        </w:rPr>
        <w:t xml:space="preserve">are </w:t>
      </w:r>
      <w:r w:rsidR="002071CE">
        <w:rPr>
          <w:rFonts w:eastAsia="DeVinne-Italic"/>
          <w:iCs/>
        </w:rPr>
        <w:t>Physician</w:t>
      </w:r>
      <w:r w:rsidRPr="00B84936">
        <w:rPr>
          <w:rFonts w:eastAsia="DeVinne-Italic"/>
          <w:iCs/>
        </w:rPr>
        <w:t xml:space="preserve">) </w:t>
      </w:r>
      <w:r w:rsidR="00BA552B" w:rsidRPr="00B84936">
        <w:rPr>
          <w:rFonts w:eastAsia="DeVinne-Italic"/>
          <w:iCs/>
        </w:rPr>
        <w:t>to</w:t>
      </w:r>
      <w:r w:rsidR="00532A55" w:rsidRPr="00B84936">
        <w:rPr>
          <w:rFonts w:eastAsia="DeVinne-Italic"/>
          <w:iCs/>
        </w:rPr>
        <w:t xml:space="preserve"> </w:t>
      </w:r>
      <w:r w:rsidR="002071CE">
        <w:rPr>
          <w:rFonts w:eastAsia="DeVinne-Italic"/>
          <w:iCs/>
        </w:rPr>
        <w:t xml:space="preserve">obtain </w:t>
      </w:r>
      <w:r w:rsidR="00532A55" w:rsidRPr="00B84936">
        <w:rPr>
          <w:rFonts w:eastAsia="DeVinne-Italic"/>
          <w:iCs/>
        </w:rPr>
        <w:t>access</w:t>
      </w:r>
      <w:r w:rsidRPr="00B84936">
        <w:rPr>
          <w:rFonts w:eastAsia="DeVinne-Italic"/>
          <w:iCs/>
        </w:rPr>
        <w:t xml:space="preserve"> to </w:t>
      </w:r>
      <w:r>
        <w:rPr>
          <w:rFonts w:eastAsia="DeVinne-Italic"/>
          <w:iCs/>
        </w:rPr>
        <w:t xml:space="preserve">a pediatrician for children or </w:t>
      </w:r>
      <w:r w:rsidRPr="00B84936">
        <w:rPr>
          <w:rFonts w:eastAsia="DeVinne-Italic"/>
          <w:iCs/>
        </w:rPr>
        <w:t>gynecological care</w:t>
      </w:r>
      <w:r>
        <w:rPr>
          <w:rFonts w:eastAsia="DeVinne-Italic"/>
          <w:iCs/>
        </w:rPr>
        <w:t xml:space="preserve"> (from a Provider who specializes in gynecology)</w:t>
      </w:r>
      <w:r w:rsidRPr="00B84936">
        <w:rPr>
          <w:rFonts w:eastAsia="DeVinne-Italic"/>
          <w:iCs/>
        </w:rPr>
        <w:t xml:space="preserve"> </w:t>
      </w:r>
      <w:r>
        <w:rPr>
          <w:rFonts w:eastAsia="DeVinne-Italic"/>
          <w:iCs/>
        </w:rPr>
        <w:t xml:space="preserve">for women </w:t>
      </w:r>
      <w:r w:rsidRPr="00B84936">
        <w:rPr>
          <w:rFonts w:eastAsia="DeVinne-Italic"/>
          <w:iCs/>
        </w:rPr>
        <w:t xml:space="preserve">from a health care professional in our </w:t>
      </w:r>
      <w:r>
        <w:rPr>
          <w:rFonts w:eastAsia="DeVinne-Italic"/>
          <w:iCs/>
        </w:rPr>
        <w:t>N</w:t>
      </w:r>
      <w:r w:rsidRPr="00B84936">
        <w:rPr>
          <w:rFonts w:eastAsia="DeVinne-Italic"/>
          <w:iCs/>
        </w:rPr>
        <w:t xml:space="preserve">etwork. The health care professional, however, may be required to comply with certain procedures, including obtaining prior </w:t>
      </w:r>
      <w:r>
        <w:rPr>
          <w:rFonts w:eastAsia="DeVinne-Italic"/>
          <w:iCs/>
        </w:rPr>
        <w:t>A</w:t>
      </w:r>
      <w:r w:rsidRPr="00B84936">
        <w:rPr>
          <w:rFonts w:eastAsia="DeVinne-Italic"/>
          <w:iCs/>
        </w:rPr>
        <w:t xml:space="preserve">uthorization for certain services, following a pre-approved treatment plan, or procedures for making referrals. For a list of </w:t>
      </w:r>
      <w:r>
        <w:rPr>
          <w:rFonts w:eastAsia="DeVinne-Italic"/>
          <w:iCs/>
        </w:rPr>
        <w:t>Participating</w:t>
      </w:r>
      <w:r w:rsidRPr="00B84936">
        <w:rPr>
          <w:rFonts w:eastAsia="DeVinne-Italic"/>
          <w:iCs/>
        </w:rPr>
        <w:t xml:space="preserve"> health care professionals who specialize in gynecology, contact BlueChoice at </w:t>
      </w:r>
      <w:r w:rsidRPr="00B84936">
        <w:t>786-8476 in Columbia or 8</w:t>
      </w:r>
      <w:r>
        <w:t>55-816-7636</w:t>
      </w:r>
      <w:r w:rsidRPr="00B84936">
        <w:t>, toll free from anywhere else</w:t>
      </w:r>
      <w:r w:rsidRPr="00B84936">
        <w:rPr>
          <w:rFonts w:eastAsia="DeVinne-Italic"/>
          <w:iCs/>
        </w:rPr>
        <w:t>.</w:t>
      </w:r>
      <w:r w:rsidRPr="00B84936">
        <w:t xml:space="preserve"> </w:t>
      </w:r>
      <w:r>
        <w:t>Y</w:t>
      </w:r>
      <w:r w:rsidRPr="00B84936">
        <w:t xml:space="preserve">ou can </w:t>
      </w:r>
      <w:r>
        <w:t xml:space="preserve">also </w:t>
      </w:r>
      <w:r w:rsidRPr="00B84936">
        <w:t xml:space="preserve">visit our </w:t>
      </w:r>
      <w:r>
        <w:t>website</w:t>
      </w:r>
      <w:r w:rsidRPr="00B84936">
        <w:t xml:space="preserve"> at </w:t>
      </w:r>
      <w:hyperlink r:id="rId10" w:history="1">
        <w:r w:rsidR="00302508">
          <w:rPr>
            <w:rStyle w:val="Hyperlink"/>
          </w:rPr>
          <w:t>www.BlueOptionSC.com/Findcare</w:t>
        </w:r>
      </w:hyperlink>
      <w:r w:rsidR="00F14A9B" w:rsidRPr="00B84936">
        <w:t xml:space="preserve"> </w:t>
      </w:r>
      <w:r w:rsidRPr="00B84936">
        <w:t xml:space="preserve">for the most current list of </w:t>
      </w:r>
      <w:r>
        <w:t>Participating</w:t>
      </w:r>
      <w:r w:rsidRPr="00B84936">
        <w:t xml:space="preserve"> </w:t>
      </w:r>
      <w:r>
        <w:t>Physician</w:t>
      </w:r>
      <w:r w:rsidRPr="00B84936">
        <w:t>s</w:t>
      </w:r>
      <w:r>
        <w:t>.</w:t>
      </w:r>
    </w:p>
    <w:p w14:paraId="6CD6FEB0" w14:textId="457AB4AD" w:rsidR="000F75F2" w:rsidRDefault="000F75F2" w:rsidP="006A1455">
      <w:pPr>
        <w:pStyle w:val="Heading1"/>
        <w:jc w:val="both"/>
      </w:pPr>
    </w:p>
    <w:p w14:paraId="0EF58C25" w14:textId="77777777" w:rsidR="006A0441" w:rsidRDefault="006A0441" w:rsidP="006A1455">
      <w:pPr>
        <w:pStyle w:val="Heading1"/>
        <w:jc w:val="both"/>
      </w:pPr>
      <w:r>
        <w:t>Important</w:t>
      </w:r>
    </w:p>
    <w:p w14:paraId="342C5FC9" w14:textId="228CF80F" w:rsidR="004A1BF2" w:rsidRDefault="004A1BF2" w:rsidP="004A1BF2">
      <w:pPr>
        <w:pStyle w:val="Default"/>
        <w:jc w:val="both"/>
        <w:rPr>
          <w:rFonts w:ascii="Times New Roman" w:hAnsi="Times New Roman" w:cs="Times New Roman"/>
          <w:color w:val="auto"/>
        </w:rPr>
      </w:pPr>
      <w:r w:rsidRPr="0022360B">
        <w:rPr>
          <w:rFonts w:ascii="Times New Roman" w:hAnsi="Times New Roman" w:cs="Times New Roman"/>
          <w:color w:val="auto"/>
        </w:rPr>
        <w:t>The following items require prior Authorization</w:t>
      </w:r>
      <w:r>
        <w:rPr>
          <w:rFonts w:ascii="Times New Roman" w:hAnsi="Times New Roman" w:cs="Times New Roman"/>
          <w:color w:val="auto"/>
        </w:rPr>
        <w:t xml:space="preserve"> </w:t>
      </w:r>
      <w:r w:rsidR="002D557F">
        <w:rPr>
          <w:rFonts w:ascii="Times New Roman" w:hAnsi="Times New Roman" w:cs="Times New Roman"/>
          <w:color w:val="auto"/>
        </w:rPr>
        <w:t>for</w:t>
      </w:r>
      <w:r>
        <w:rPr>
          <w:rFonts w:ascii="Times New Roman" w:hAnsi="Times New Roman" w:cs="Times New Roman"/>
          <w:color w:val="auto"/>
        </w:rPr>
        <w:t xml:space="preserve"> any benefits to be covered</w:t>
      </w:r>
      <w:r w:rsidRPr="0022360B">
        <w:rPr>
          <w:rFonts w:ascii="Times New Roman" w:hAnsi="Times New Roman" w:cs="Times New Roman"/>
          <w:color w:val="auto"/>
        </w:rPr>
        <w:t>:</w:t>
      </w:r>
    </w:p>
    <w:tbl>
      <w:tblPr>
        <w:tblStyle w:val="TableGrid"/>
        <w:tblW w:w="0" w:type="auto"/>
        <w:tblLook w:val="04A0" w:firstRow="1" w:lastRow="0" w:firstColumn="1" w:lastColumn="0" w:noHBand="0" w:noVBand="1"/>
      </w:tblPr>
      <w:tblGrid>
        <w:gridCol w:w="5251"/>
        <w:gridCol w:w="5251"/>
      </w:tblGrid>
      <w:tr w:rsidR="00B32652" w14:paraId="04C2AE82" w14:textId="77777777" w:rsidTr="00B32652">
        <w:tc>
          <w:tcPr>
            <w:tcW w:w="5251" w:type="dxa"/>
          </w:tcPr>
          <w:p w14:paraId="65F4483E" w14:textId="77777777" w:rsidR="00B32652" w:rsidRPr="0022360B" w:rsidRDefault="00B32652" w:rsidP="00B32652">
            <w:pPr>
              <w:pStyle w:val="Default"/>
              <w:widowControl w:val="0"/>
              <w:numPr>
                <w:ilvl w:val="0"/>
                <w:numId w:val="20"/>
              </w:numPr>
              <w:ind w:left="540" w:hanging="540"/>
              <w:rPr>
                <w:rFonts w:ascii="Times New Roman" w:hAnsi="Times New Roman" w:cs="Times New Roman"/>
                <w:color w:val="auto"/>
              </w:rPr>
            </w:pPr>
            <w:r w:rsidRPr="0022360B">
              <w:rPr>
                <w:rFonts w:ascii="Times New Roman" w:hAnsi="Times New Roman" w:cs="Times New Roman"/>
                <w:color w:val="auto"/>
              </w:rPr>
              <w:t>All Inpatient Admissions, except for Emergency Admissions</w:t>
            </w:r>
          </w:p>
          <w:p w14:paraId="6784617D" w14:textId="77777777" w:rsidR="00B32652" w:rsidRPr="008669BB" w:rsidRDefault="00B32652" w:rsidP="00B32652">
            <w:pPr>
              <w:pStyle w:val="Default"/>
              <w:widowControl w:val="0"/>
              <w:numPr>
                <w:ilvl w:val="1"/>
                <w:numId w:val="20"/>
              </w:numPr>
              <w:tabs>
                <w:tab w:val="left" w:pos="1080"/>
              </w:tabs>
              <w:ind w:left="1080" w:hanging="540"/>
              <w:rPr>
                <w:rFonts w:ascii="Times New Roman" w:hAnsi="Times New Roman" w:cs="Times New Roman"/>
                <w:color w:val="auto"/>
              </w:rPr>
            </w:pPr>
            <w:r w:rsidRPr="0022360B">
              <w:rPr>
                <w:rFonts w:ascii="Times New Roman" w:hAnsi="Times New Roman" w:cs="Times New Roman"/>
                <w:color w:val="auto"/>
              </w:rPr>
              <w:t xml:space="preserve">For emergency admissions, you or someone acting on your behalf must notify BlueChoice no later than 24 hours after the admission or the next working day, whichever is later.  </w:t>
            </w:r>
          </w:p>
          <w:p w14:paraId="5C9CF8FC" w14:textId="15152288" w:rsidR="00B32652" w:rsidRDefault="00B32652" w:rsidP="00B32652">
            <w:pPr>
              <w:pStyle w:val="Default"/>
              <w:widowControl w:val="0"/>
              <w:numPr>
                <w:ilvl w:val="0"/>
                <w:numId w:val="20"/>
              </w:numPr>
              <w:tabs>
                <w:tab w:val="left" w:pos="540"/>
              </w:tabs>
              <w:ind w:left="540" w:hanging="540"/>
              <w:rPr>
                <w:rFonts w:ascii="Times New Roman" w:hAnsi="Times New Roman" w:cs="Times New Roman"/>
                <w:color w:val="auto"/>
              </w:rPr>
            </w:pPr>
            <w:r>
              <w:rPr>
                <w:rFonts w:ascii="Times New Roman" w:hAnsi="Times New Roman" w:cs="Times New Roman"/>
                <w:color w:val="auto"/>
              </w:rPr>
              <w:t xml:space="preserve">Continued Inpatient </w:t>
            </w:r>
            <w:r w:rsidRPr="0022360B">
              <w:rPr>
                <w:rFonts w:ascii="Times New Roman" w:hAnsi="Times New Roman" w:cs="Times New Roman"/>
                <w:color w:val="auto"/>
              </w:rPr>
              <w:t>Admissions</w:t>
            </w:r>
          </w:p>
          <w:p w14:paraId="0D08D010" w14:textId="77777777" w:rsidR="00B32652" w:rsidRPr="0022360B" w:rsidRDefault="00B32652" w:rsidP="00B32652">
            <w:pPr>
              <w:pStyle w:val="Default"/>
              <w:widowControl w:val="0"/>
              <w:numPr>
                <w:ilvl w:val="0"/>
                <w:numId w:val="20"/>
              </w:numPr>
              <w:tabs>
                <w:tab w:val="left" w:pos="540"/>
              </w:tabs>
              <w:ind w:left="540" w:hanging="540"/>
              <w:rPr>
                <w:rFonts w:ascii="Times New Roman" w:hAnsi="Times New Roman" w:cs="Times New Roman"/>
                <w:color w:val="auto"/>
              </w:rPr>
            </w:pPr>
            <w:r w:rsidRPr="0022360B">
              <w:rPr>
                <w:rFonts w:ascii="Times New Roman" w:hAnsi="Times New Roman" w:cs="Times New Roman"/>
                <w:color w:val="auto"/>
              </w:rPr>
              <w:t>Outpatient facility admissions, except for Emergency Admissions</w:t>
            </w:r>
          </w:p>
          <w:p w14:paraId="2622BA99" w14:textId="5C5D4A19" w:rsidR="00B32652" w:rsidRPr="0022360B" w:rsidRDefault="00B32652" w:rsidP="00B32652">
            <w:pPr>
              <w:pStyle w:val="Default"/>
              <w:widowControl w:val="0"/>
              <w:numPr>
                <w:ilvl w:val="1"/>
                <w:numId w:val="20"/>
              </w:numPr>
              <w:ind w:left="1080" w:hanging="540"/>
              <w:rPr>
                <w:rFonts w:ascii="Times New Roman" w:hAnsi="Times New Roman" w:cs="Times New Roman"/>
                <w:color w:val="auto"/>
              </w:rPr>
            </w:pPr>
            <w:r w:rsidRPr="0022360B">
              <w:rPr>
                <w:rFonts w:ascii="Times New Roman" w:hAnsi="Times New Roman" w:cs="Times New Roman"/>
                <w:color w:val="auto"/>
              </w:rPr>
              <w:t xml:space="preserve">For </w:t>
            </w:r>
            <w:r w:rsidR="00D835DC">
              <w:rPr>
                <w:rFonts w:ascii="Times New Roman" w:hAnsi="Times New Roman" w:cs="Times New Roman"/>
                <w:color w:val="auto"/>
              </w:rPr>
              <w:t>E</w:t>
            </w:r>
            <w:r w:rsidRPr="0022360B">
              <w:rPr>
                <w:rFonts w:ascii="Times New Roman" w:hAnsi="Times New Roman" w:cs="Times New Roman"/>
                <w:color w:val="auto"/>
              </w:rPr>
              <w:t xml:space="preserve">mergency </w:t>
            </w:r>
            <w:r w:rsidR="00D835DC">
              <w:rPr>
                <w:rFonts w:ascii="Times New Roman" w:hAnsi="Times New Roman" w:cs="Times New Roman"/>
                <w:color w:val="auto"/>
              </w:rPr>
              <w:t>A</w:t>
            </w:r>
            <w:r w:rsidRPr="0022360B">
              <w:rPr>
                <w:rFonts w:ascii="Times New Roman" w:hAnsi="Times New Roman" w:cs="Times New Roman"/>
                <w:color w:val="auto"/>
              </w:rPr>
              <w:t xml:space="preserve">dmissions, you or someone acting on your behalf must notify BlueChoice no later than 24 hours after the </w:t>
            </w:r>
            <w:r w:rsidR="00D835DC">
              <w:rPr>
                <w:rFonts w:ascii="Times New Roman" w:hAnsi="Times New Roman" w:cs="Times New Roman"/>
                <w:color w:val="auto"/>
              </w:rPr>
              <w:t>A</w:t>
            </w:r>
            <w:r w:rsidRPr="0022360B">
              <w:rPr>
                <w:rFonts w:ascii="Times New Roman" w:hAnsi="Times New Roman" w:cs="Times New Roman"/>
                <w:color w:val="auto"/>
              </w:rPr>
              <w:t xml:space="preserve">dmission or the next working day, whichever is later. </w:t>
            </w:r>
          </w:p>
          <w:p w14:paraId="1D5D4FAF" w14:textId="6BF2F49B" w:rsidR="00B32652" w:rsidRPr="0022360B" w:rsidRDefault="00B32652" w:rsidP="00B32652">
            <w:pPr>
              <w:pStyle w:val="ListParagraph"/>
              <w:numPr>
                <w:ilvl w:val="0"/>
                <w:numId w:val="20"/>
              </w:numPr>
              <w:ind w:left="540" w:hanging="540"/>
              <w:jc w:val="left"/>
            </w:pPr>
            <w:r w:rsidRPr="0022360B">
              <w:t xml:space="preserve">All Inpatient, Outpatient/office psychological testing, </w:t>
            </w:r>
            <w:r w:rsidR="002071CE">
              <w:t>i</w:t>
            </w:r>
            <w:r w:rsidRPr="0022360B">
              <w:t xml:space="preserve">ntensive Outpatient and/or </w:t>
            </w:r>
            <w:r w:rsidR="00D835DC">
              <w:t>p</w:t>
            </w:r>
            <w:r w:rsidRPr="0022360B">
              <w:t xml:space="preserve">artial </w:t>
            </w:r>
            <w:r w:rsidR="00D835DC">
              <w:t>h</w:t>
            </w:r>
            <w:r w:rsidRPr="0022360B">
              <w:t xml:space="preserve">ospitalization programs, </w:t>
            </w:r>
            <w:r w:rsidR="00D835DC">
              <w:t>r</w:t>
            </w:r>
            <w:r w:rsidRPr="0022360B">
              <w:t xml:space="preserve">epetitive </w:t>
            </w:r>
            <w:r w:rsidR="00D835DC">
              <w:t>t</w:t>
            </w:r>
            <w:r w:rsidRPr="0022360B">
              <w:t xml:space="preserve">ranscranial magnetic </w:t>
            </w:r>
            <w:r w:rsidR="00D835DC">
              <w:t>s</w:t>
            </w:r>
            <w:r w:rsidRPr="0022360B">
              <w:t xml:space="preserve">timulation (rTMS) and </w:t>
            </w:r>
            <w:r w:rsidR="00D835DC">
              <w:t>e</w:t>
            </w:r>
            <w:r w:rsidRPr="0022360B">
              <w:t xml:space="preserve">lectroconvulsive therapy and certain </w:t>
            </w:r>
            <w:r w:rsidR="00D835DC">
              <w:t>p</w:t>
            </w:r>
            <w:r w:rsidRPr="0022360B">
              <w:t xml:space="preserve">rescription </w:t>
            </w:r>
            <w:r w:rsidR="00D835DC">
              <w:t>d</w:t>
            </w:r>
            <w:r w:rsidRPr="0022360B">
              <w:t xml:space="preserve">rugs for Behavioral Health </w:t>
            </w:r>
            <w:r w:rsidR="00D835DC">
              <w:t>d</w:t>
            </w:r>
            <w:r w:rsidRPr="0022360B">
              <w:t xml:space="preserve">isorders </w:t>
            </w:r>
          </w:p>
          <w:p w14:paraId="1FC6A6B9" w14:textId="16998BB4" w:rsidR="00B32652" w:rsidRPr="00CD4079" w:rsidRDefault="00B32652" w:rsidP="00B32652">
            <w:pPr>
              <w:pStyle w:val="Default"/>
              <w:widowControl w:val="0"/>
              <w:numPr>
                <w:ilvl w:val="0"/>
                <w:numId w:val="20"/>
              </w:numPr>
              <w:ind w:left="540" w:hanging="540"/>
              <w:rPr>
                <w:rFonts w:ascii="Times New Roman" w:hAnsi="Times New Roman" w:cs="Times New Roman"/>
                <w:bCs/>
                <w:color w:val="auto"/>
              </w:rPr>
            </w:pPr>
            <w:bookmarkStart w:id="1" w:name="_Hlk71730297"/>
            <w:r w:rsidRPr="00CD4079">
              <w:rPr>
                <w:rFonts w:ascii="Times New Roman" w:hAnsi="Times New Roman" w:cs="Times New Roman"/>
                <w:bCs/>
              </w:rPr>
              <w:t xml:space="preserve">Dental Services to Sound Natural Teeth </w:t>
            </w:r>
            <w:r w:rsidR="00D835DC">
              <w:rPr>
                <w:rFonts w:ascii="Times New Roman" w:hAnsi="Times New Roman" w:cs="Times New Roman"/>
                <w:bCs/>
              </w:rPr>
              <w:t>r</w:t>
            </w:r>
            <w:r w:rsidRPr="00CD4079">
              <w:rPr>
                <w:rFonts w:ascii="Times New Roman" w:hAnsi="Times New Roman" w:cs="Times New Roman"/>
                <w:bCs/>
              </w:rPr>
              <w:t>elated to Accidental Injury</w:t>
            </w:r>
            <w:r>
              <w:rPr>
                <w:rFonts w:ascii="Times New Roman" w:hAnsi="Times New Roman" w:cs="Times New Roman"/>
                <w:bCs/>
              </w:rPr>
              <w:t xml:space="preserve"> after initial </w:t>
            </w:r>
            <w:proofErr w:type="gramStart"/>
            <w:r>
              <w:rPr>
                <w:rFonts w:ascii="Times New Roman" w:hAnsi="Times New Roman" w:cs="Times New Roman"/>
                <w:bCs/>
              </w:rPr>
              <w:t>visit</w:t>
            </w:r>
            <w:bookmarkEnd w:id="1"/>
            <w:proofErr w:type="gramEnd"/>
          </w:p>
          <w:p w14:paraId="22F6B8E3" w14:textId="1B912A72" w:rsidR="00B32652" w:rsidRPr="00CD4079" w:rsidRDefault="00B32652" w:rsidP="00B32652">
            <w:pPr>
              <w:pStyle w:val="Default"/>
              <w:widowControl w:val="0"/>
              <w:numPr>
                <w:ilvl w:val="0"/>
                <w:numId w:val="20"/>
              </w:numPr>
              <w:ind w:left="540" w:hanging="540"/>
              <w:rPr>
                <w:rFonts w:ascii="Times New Roman" w:hAnsi="Times New Roman" w:cs="Times New Roman"/>
                <w:bCs/>
                <w:color w:val="auto"/>
              </w:rPr>
            </w:pPr>
            <w:r>
              <w:rPr>
                <w:rFonts w:ascii="Times New Roman" w:hAnsi="Times New Roman" w:cs="Times New Roman"/>
                <w:bCs/>
              </w:rPr>
              <w:t>Genetic counseling</w:t>
            </w:r>
          </w:p>
          <w:p w14:paraId="6E1FA059" w14:textId="099B0842" w:rsidR="00B32652" w:rsidRPr="00CD4079" w:rsidRDefault="00B32652" w:rsidP="00B32652">
            <w:pPr>
              <w:pStyle w:val="Default"/>
              <w:widowControl w:val="0"/>
              <w:numPr>
                <w:ilvl w:val="0"/>
                <w:numId w:val="20"/>
              </w:numPr>
              <w:ind w:left="540" w:hanging="540"/>
              <w:rPr>
                <w:rFonts w:ascii="Times New Roman" w:hAnsi="Times New Roman" w:cs="Times New Roman"/>
                <w:bCs/>
                <w:color w:val="auto"/>
              </w:rPr>
            </w:pPr>
            <w:r>
              <w:rPr>
                <w:rFonts w:ascii="Times New Roman" w:hAnsi="Times New Roman" w:cs="Times New Roman"/>
                <w:bCs/>
              </w:rPr>
              <w:t xml:space="preserve">Habilitation </w:t>
            </w:r>
            <w:r w:rsidR="00D835DC">
              <w:rPr>
                <w:rFonts w:ascii="Times New Roman" w:hAnsi="Times New Roman" w:cs="Times New Roman"/>
                <w:bCs/>
              </w:rPr>
              <w:t>s</w:t>
            </w:r>
            <w:r>
              <w:rPr>
                <w:rFonts w:ascii="Times New Roman" w:hAnsi="Times New Roman" w:cs="Times New Roman"/>
                <w:bCs/>
              </w:rPr>
              <w:t>ervices</w:t>
            </w:r>
          </w:p>
          <w:p w14:paraId="4E5765E6" w14:textId="474F74EE" w:rsidR="00B32652" w:rsidRPr="00CD4079" w:rsidRDefault="00B32652" w:rsidP="00B32652">
            <w:pPr>
              <w:pStyle w:val="Default"/>
              <w:widowControl w:val="0"/>
              <w:numPr>
                <w:ilvl w:val="0"/>
                <w:numId w:val="20"/>
              </w:numPr>
              <w:ind w:left="540" w:hanging="540"/>
              <w:rPr>
                <w:rFonts w:ascii="Times New Roman" w:hAnsi="Times New Roman" w:cs="Times New Roman"/>
                <w:bCs/>
                <w:color w:val="auto"/>
              </w:rPr>
            </w:pPr>
            <w:r>
              <w:rPr>
                <w:rFonts w:ascii="Times New Roman" w:hAnsi="Times New Roman" w:cs="Times New Roman"/>
                <w:bCs/>
              </w:rPr>
              <w:t xml:space="preserve">Home </w:t>
            </w:r>
            <w:r w:rsidR="00D835DC">
              <w:rPr>
                <w:rFonts w:ascii="Times New Roman" w:hAnsi="Times New Roman" w:cs="Times New Roman"/>
                <w:bCs/>
              </w:rPr>
              <w:t>h</w:t>
            </w:r>
            <w:r>
              <w:rPr>
                <w:rFonts w:ascii="Times New Roman" w:hAnsi="Times New Roman" w:cs="Times New Roman"/>
                <w:bCs/>
              </w:rPr>
              <w:t xml:space="preserve">ealth </w:t>
            </w:r>
            <w:r w:rsidR="00D835DC">
              <w:rPr>
                <w:rFonts w:ascii="Times New Roman" w:hAnsi="Times New Roman" w:cs="Times New Roman"/>
                <w:bCs/>
              </w:rPr>
              <w:t>s</w:t>
            </w:r>
            <w:r>
              <w:rPr>
                <w:rFonts w:ascii="Times New Roman" w:hAnsi="Times New Roman" w:cs="Times New Roman"/>
                <w:bCs/>
              </w:rPr>
              <w:t>ervices</w:t>
            </w:r>
          </w:p>
          <w:p w14:paraId="09ED143B" w14:textId="4E45A24E" w:rsidR="00B32652" w:rsidRPr="00D445C8" w:rsidRDefault="00B32652" w:rsidP="00B32652">
            <w:pPr>
              <w:pStyle w:val="Default"/>
              <w:widowControl w:val="0"/>
              <w:numPr>
                <w:ilvl w:val="0"/>
                <w:numId w:val="20"/>
              </w:numPr>
              <w:ind w:left="540" w:hanging="540"/>
              <w:rPr>
                <w:rFonts w:ascii="Times New Roman" w:hAnsi="Times New Roman" w:cs="Times New Roman"/>
                <w:bCs/>
                <w:color w:val="auto"/>
              </w:rPr>
            </w:pPr>
            <w:r>
              <w:rPr>
                <w:rFonts w:ascii="Times New Roman" w:hAnsi="Times New Roman" w:cs="Times New Roman"/>
                <w:bCs/>
              </w:rPr>
              <w:t xml:space="preserve">Hospice </w:t>
            </w:r>
            <w:r w:rsidR="00D835DC">
              <w:rPr>
                <w:rFonts w:ascii="Times New Roman" w:hAnsi="Times New Roman" w:cs="Times New Roman"/>
                <w:bCs/>
              </w:rPr>
              <w:t>s</w:t>
            </w:r>
            <w:r>
              <w:rPr>
                <w:rFonts w:ascii="Times New Roman" w:hAnsi="Times New Roman" w:cs="Times New Roman"/>
                <w:bCs/>
              </w:rPr>
              <w:t>ervices.</w:t>
            </w:r>
            <w:r w:rsidRPr="00D445C8">
              <w:rPr>
                <w:rFonts w:ascii="Times New Roman" w:hAnsi="Times New Roman" w:cs="Times New Roman"/>
                <w:bCs/>
                <w:color w:val="auto"/>
              </w:rPr>
              <w:t xml:space="preserve"> </w:t>
            </w:r>
          </w:p>
          <w:p w14:paraId="0221DA6A" w14:textId="60706DFD" w:rsidR="00B32652" w:rsidRDefault="00B32652" w:rsidP="00942271">
            <w:pPr>
              <w:pStyle w:val="ListParagraph"/>
              <w:numPr>
                <w:ilvl w:val="0"/>
                <w:numId w:val="20"/>
              </w:numPr>
              <w:ind w:left="540" w:hanging="540"/>
              <w:jc w:val="left"/>
            </w:pPr>
            <w:r>
              <w:t>C</w:t>
            </w:r>
            <w:r w:rsidRPr="0022360B">
              <w:t>overed transplants</w:t>
            </w:r>
            <w:r w:rsidR="00D835DC">
              <w:t>, which must be obtained at Blue Distinction</w:t>
            </w:r>
            <w:r w:rsidR="00D835DC" w:rsidRPr="00481E80">
              <w:rPr>
                <w:vertAlign w:val="superscript"/>
              </w:rPr>
              <w:t>®</w:t>
            </w:r>
            <w:r w:rsidR="00D835DC">
              <w:rPr>
                <w:vertAlign w:val="superscript"/>
              </w:rPr>
              <w:t xml:space="preserve"> </w:t>
            </w:r>
            <w:r w:rsidR="00D835DC">
              <w:t>Centers for Transplants.</w:t>
            </w:r>
          </w:p>
        </w:tc>
        <w:tc>
          <w:tcPr>
            <w:tcW w:w="5251" w:type="dxa"/>
          </w:tcPr>
          <w:p w14:paraId="54412B43" w14:textId="14A39CE3" w:rsidR="00B32652" w:rsidRPr="0022360B" w:rsidRDefault="00B32652" w:rsidP="00B32652">
            <w:pPr>
              <w:pStyle w:val="ListParagraph"/>
              <w:numPr>
                <w:ilvl w:val="0"/>
                <w:numId w:val="20"/>
              </w:numPr>
              <w:ind w:left="540" w:hanging="540"/>
              <w:jc w:val="left"/>
              <w:rPr>
                <w:b/>
              </w:rPr>
            </w:pPr>
            <w:r>
              <w:t>Durable Medical Equipment (</w:t>
            </w:r>
            <w:r w:rsidRPr="0022360B">
              <w:t>DME</w:t>
            </w:r>
            <w:r>
              <w:t>)</w:t>
            </w:r>
            <w:r w:rsidRPr="0022360B">
              <w:t xml:space="preserve"> </w:t>
            </w:r>
            <w:r>
              <w:t>that has a</w:t>
            </w:r>
            <w:r w:rsidRPr="0022360B">
              <w:t xml:space="preserve"> purchase price or rental cost </w:t>
            </w:r>
            <w:r>
              <w:t>of</w:t>
            </w:r>
            <w:r w:rsidRPr="0022360B">
              <w:t xml:space="preserve"> $500 or more</w:t>
            </w:r>
            <w:r>
              <w:t xml:space="preserve"> </w:t>
            </w:r>
            <w:r w:rsidR="00D835DC">
              <w:t>(</w:t>
            </w:r>
            <w:r>
              <w:t>A</w:t>
            </w:r>
            <w:r w:rsidRPr="0022360B">
              <w:t xml:space="preserve">ny supplies used with DME must be </w:t>
            </w:r>
            <w:r>
              <w:t>A</w:t>
            </w:r>
            <w:r w:rsidRPr="0022360B">
              <w:t>uthorized every 90 days</w:t>
            </w:r>
            <w:r w:rsidR="00D835DC">
              <w:t>)</w:t>
            </w:r>
          </w:p>
          <w:p w14:paraId="6325922A" w14:textId="63C6630A" w:rsidR="00B32652" w:rsidRPr="0022360B" w:rsidRDefault="00B32652" w:rsidP="00B32652">
            <w:pPr>
              <w:pStyle w:val="ListParagraph"/>
              <w:numPr>
                <w:ilvl w:val="0"/>
                <w:numId w:val="20"/>
              </w:numPr>
              <w:ind w:left="540" w:hanging="540"/>
              <w:jc w:val="left"/>
              <w:rPr>
                <w:b/>
              </w:rPr>
            </w:pPr>
            <w:r w:rsidRPr="0022360B">
              <w:t>Virtual colonoscopies</w:t>
            </w:r>
            <w:r>
              <w:t>,</w:t>
            </w:r>
            <w:r w:rsidRPr="0022360B">
              <w:t xml:space="preserve"> subject to medical management guidelines</w:t>
            </w:r>
          </w:p>
          <w:p w14:paraId="6412586A" w14:textId="4B30B4E0" w:rsidR="00B32652" w:rsidRPr="00B32652" w:rsidRDefault="00BA552B"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bCs/>
              </w:rPr>
              <w:t>Procedures and/or t</w:t>
            </w:r>
            <w:r w:rsidR="00B32652">
              <w:rPr>
                <w:rFonts w:ascii="Times New Roman" w:hAnsi="Times New Roman" w:cs="Times New Roman"/>
                <w:bCs/>
              </w:rPr>
              <w:t>reatment</w:t>
            </w:r>
            <w:r>
              <w:rPr>
                <w:rFonts w:ascii="Times New Roman" w:hAnsi="Times New Roman" w:cs="Times New Roman"/>
                <w:bCs/>
              </w:rPr>
              <w:t xml:space="preserve"> </w:t>
            </w:r>
            <w:r w:rsidR="00B32652">
              <w:rPr>
                <w:rFonts w:ascii="Times New Roman" w:hAnsi="Times New Roman" w:cs="Times New Roman"/>
                <w:bCs/>
              </w:rPr>
              <w:t>of v</w:t>
            </w:r>
            <w:r w:rsidR="00B32652" w:rsidRPr="0022360B">
              <w:rPr>
                <w:rFonts w:ascii="Times New Roman" w:hAnsi="Times New Roman" w:cs="Times New Roman"/>
                <w:bCs/>
              </w:rPr>
              <w:t xml:space="preserve">aricose </w:t>
            </w:r>
            <w:r w:rsidR="00B32652">
              <w:rPr>
                <w:rFonts w:ascii="Times New Roman" w:hAnsi="Times New Roman" w:cs="Times New Roman"/>
                <w:bCs/>
              </w:rPr>
              <w:t>v</w:t>
            </w:r>
            <w:r w:rsidR="00B32652" w:rsidRPr="0022360B">
              <w:rPr>
                <w:rFonts w:ascii="Times New Roman" w:hAnsi="Times New Roman" w:cs="Times New Roman"/>
                <w:bCs/>
              </w:rPr>
              <w:t>ein</w:t>
            </w:r>
            <w:r w:rsidR="00B32652">
              <w:rPr>
                <w:rFonts w:ascii="Times New Roman" w:hAnsi="Times New Roman" w:cs="Times New Roman"/>
                <w:bCs/>
              </w:rPr>
              <w:t>s</w:t>
            </w:r>
          </w:p>
          <w:p w14:paraId="65AC4408" w14:textId="4EA298ED" w:rsidR="00B32652" w:rsidRPr="00A6745A" w:rsidRDefault="00B32652" w:rsidP="00B32652">
            <w:pPr>
              <w:pStyle w:val="Default"/>
              <w:widowControl w:val="0"/>
              <w:numPr>
                <w:ilvl w:val="0"/>
                <w:numId w:val="20"/>
              </w:numPr>
              <w:ind w:left="540" w:hanging="540"/>
              <w:rPr>
                <w:rFonts w:ascii="Times New Roman" w:hAnsi="Times New Roman" w:cs="Times New Roman"/>
                <w:color w:val="auto"/>
              </w:rPr>
            </w:pPr>
            <w:r w:rsidRPr="0022360B">
              <w:rPr>
                <w:rFonts w:ascii="Times New Roman" w:hAnsi="Times New Roman" w:cs="Times New Roman"/>
              </w:rPr>
              <w:t>Services, supplies</w:t>
            </w:r>
            <w:r>
              <w:rPr>
                <w:rFonts w:ascii="Times New Roman" w:hAnsi="Times New Roman" w:cs="Times New Roman"/>
              </w:rPr>
              <w:t>,</w:t>
            </w:r>
            <w:r w:rsidRPr="0022360B">
              <w:rPr>
                <w:rFonts w:ascii="Times New Roman" w:hAnsi="Times New Roman" w:cs="Times New Roman"/>
              </w:rPr>
              <w:t xml:space="preserve"> or charges for a </w:t>
            </w:r>
            <w:r>
              <w:rPr>
                <w:rFonts w:ascii="Times New Roman" w:hAnsi="Times New Roman" w:cs="Times New Roman"/>
              </w:rPr>
              <w:t xml:space="preserve">covered </w:t>
            </w:r>
            <w:r w:rsidR="00D835DC">
              <w:rPr>
                <w:rFonts w:ascii="Times New Roman" w:hAnsi="Times New Roman" w:cs="Times New Roman"/>
              </w:rPr>
              <w:t>M</w:t>
            </w:r>
            <w:r w:rsidRPr="0022360B">
              <w:rPr>
                <w:rFonts w:ascii="Times New Roman" w:hAnsi="Times New Roman" w:cs="Times New Roman"/>
              </w:rPr>
              <w:t>ulti-disciplinary Pain Management Program</w:t>
            </w:r>
            <w:r>
              <w:rPr>
                <w:rFonts w:ascii="Times New Roman" w:hAnsi="Times New Roman" w:cs="Times New Roman"/>
              </w:rPr>
              <w:t xml:space="preserve">, </w:t>
            </w:r>
            <w:r w:rsidRPr="0022360B">
              <w:rPr>
                <w:rFonts w:ascii="Times New Roman" w:hAnsi="Times New Roman" w:cs="Times New Roman"/>
              </w:rPr>
              <w:t xml:space="preserve">regardless of the </w:t>
            </w:r>
            <w:r>
              <w:rPr>
                <w:rFonts w:ascii="Times New Roman" w:hAnsi="Times New Roman" w:cs="Times New Roman"/>
              </w:rPr>
              <w:t>s</w:t>
            </w:r>
            <w:r w:rsidRPr="0022360B">
              <w:rPr>
                <w:rFonts w:ascii="Times New Roman" w:hAnsi="Times New Roman" w:cs="Times New Roman"/>
              </w:rPr>
              <w:t xml:space="preserve">tate of location of the </w:t>
            </w:r>
            <w:r w:rsidR="00D835DC">
              <w:rPr>
                <w:rFonts w:ascii="Times New Roman" w:hAnsi="Times New Roman" w:cs="Times New Roman"/>
              </w:rPr>
              <w:t>P</w:t>
            </w:r>
            <w:r w:rsidRPr="0022360B">
              <w:rPr>
                <w:rFonts w:ascii="Times New Roman" w:hAnsi="Times New Roman" w:cs="Times New Roman"/>
              </w:rPr>
              <w:t>rovider</w:t>
            </w:r>
          </w:p>
          <w:p w14:paraId="475564F5" w14:textId="6C21A3A5" w:rsidR="00B32652" w:rsidRDefault="00B32652" w:rsidP="00B32652">
            <w:pPr>
              <w:pStyle w:val="Default"/>
              <w:widowControl w:val="0"/>
              <w:numPr>
                <w:ilvl w:val="0"/>
                <w:numId w:val="20"/>
              </w:numPr>
              <w:ind w:left="540" w:hanging="540"/>
              <w:rPr>
                <w:rFonts w:ascii="Times New Roman" w:hAnsi="Times New Roman" w:cs="Times New Roman"/>
                <w:color w:val="auto"/>
              </w:rPr>
            </w:pPr>
            <w:r w:rsidRPr="0022360B">
              <w:rPr>
                <w:rFonts w:ascii="Times New Roman" w:hAnsi="Times New Roman" w:cs="Times New Roman"/>
                <w:color w:val="auto"/>
              </w:rPr>
              <w:t xml:space="preserve">Prescription </w:t>
            </w:r>
            <w:r w:rsidR="00D835DC">
              <w:rPr>
                <w:rFonts w:ascii="Times New Roman" w:hAnsi="Times New Roman" w:cs="Times New Roman"/>
                <w:color w:val="auto"/>
              </w:rPr>
              <w:t>d</w:t>
            </w:r>
            <w:r w:rsidRPr="0022360B">
              <w:rPr>
                <w:rFonts w:ascii="Times New Roman" w:hAnsi="Times New Roman" w:cs="Times New Roman"/>
                <w:color w:val="auto"/>
              </w:rPr>
              <w:t>rugs</w:t>
            </w:r>
            <w:r>
              <w:rPr>
                <w:rFonts w:ascii="Times New Roman" w:hAnsi="Times New Roman" w:cs="Times New Roman"/>
                <w:color w:val="auto"/>
              </w:rPr>
              <w:t xml:space="preserve"> as listed in the Prescription Drug List</w:t>
            </w:r>
          </w:p>
          <w:p w14:paraId="320EF28E" w14:textId="618FDF9C"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 xml:space="preserve">Cardiac rehabilitation </w:t>
            </w:r>
          </w:p>
          <w:p w14:paraId="027C0C7A" w14:textId="67824873"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 xml:space="preserve">Pulmonary rehabilitation </w:t>
            </w:r>
          </w:p>
          <w:p w14:paraId="6BF76475" w14:textId="0C224962"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Dialysis</w:t>
            </w:r>
          </w:p>
          <w:p w14:paraId="0CD5C8EE" w14:textId="1A65F3C5"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Radiation oncology</w:t>
            </w:r>
          </w:p>
          <w:p w14:paraId="008A1693" w14:textId="544584C3" w:rsidR="00B32652" w:rsidRPr="002F004E"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Injectable/infusible chemotherapy</w:t>
            </w:r>
          </w:p>
          <w:p w14:paraId="4C90BD26" w14:textId="0A030F86"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Treatment of hemophilia</w:t>
            </w:r>
          </w:p>
          <w:p w14:paraId="67B53A0A" w14:textId="327743A0"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Advanced radiology</w:t>
            </w:r>
          </w:p>
          <w:p w14:paraId="2E8071C4" w14:textId="246A1097"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Nuclear cardiology</w:t>
            </w:r>
          </w:p>
          <w:p w14:paraId="109947C5" w14:textId="77777777"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Musculoskeletal care</w:t>
            </w:r>
          </w:p>
          <w:p w14:paraId="636302B1" w14:textId="140B44EE" w:rsidR="00B32652" w:rsidRDefault="00B32652" w:rsidP="00B32652">
            <w:pPr>
              <w:pStyle w:val="Default"/>
              <w:widowControl w:val="0"/>
              <w:numPr>
                <w:ilvl w:val="0"/>
                <w:numId w:val="20"/>
              </w:numPr>
              <w:ind w:left="540" w:hanging="540"/>
              <w:rPr>
                <w:rFonts w:ascii="Times New Roman" w:hAnsi="Times New Roman" w:cs="Times New Roman"/>
                <w:color w:val="auto"/>
              </w:rPr>
            </w:pPr>
            <w:bookmarkStart w:id="2" w:name="_Hlk71730769"/>
            <w:r>
              <w:rPr>
                <w:rFonts w:ascii="Times New Roman" w:hAnsi="Times New Roman" w:cs="Times New Roman"/>
                <w:color w:val="auto"/>
              </w:rPr>
              <w:t>Home infusion therapy</w:t>
            </w:r>
          </w:p>
          <w:p w14:paraId="686B2DFE" w14:textId="77777777"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Home occupational therapy</w:t>
            </w:r>
          </w:p>
          <w:p w14:paraId="72D0667A" w14:textId="0F600A4C" w:rsidR="00B32652"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Home physical therapy</w:t>
            </w:r>
          </w:p>
          <w:p w14:paraId="3FF8442A" w14:textId="7277C30C" w:rsidR="00B32652" w:rsidRPr="002F004E" w:rsidRDefault="00B32652" w:rsidP="00B32652">
            <w:pPr>
              <w:pStyle w:val="Default"/>
              <w:widowControl w:val="0"/>
              <w:numPr>
                <w:ilvl w:val="0"/>
                <w:numId w:val="20"/>
              </w:numPr>
              <w:ind w:left="540" w:hanging="540"/>
              <w:rPr>
                <w:rFonts w:ascii="Times New Roman" w:hAnsi="Times New Roman" w:cs="Times New Roman"/>
                <w:color w:val="auto"/>
              </w:rPr>
            </w:pPr>
            <w:r>
              <w:rPr>
                <w:rFonts w:ascii="Times New Roman" w:hAnsi="Times New Roman" w:cs="Times New Roman"/>
                <w:color w:val="auto"/>
              </w:rPr>
              <w:t>Home speech therapy</w:t>
            </w:r>
          </w:p>
          <w:bookmarkEnd w:id="2"/>
          <w:p w14:paraId="325BE430" w14:textId="66E793F1" w:rsidR="00B32652" w:rsidRDefault="00B32652" w:rsidP="00B32652">
            <w:pPr>
              <w:pStyle w:val="ListParagraph"/>
              <w:numPr>
                <w:ilvl w:val="0"/>
                <w:numId w:val="20"/>
              </w:numPr>
              <w:ind w:left="540" w:hanging="540"/>
              <w:jc w:val="left"/>
            </w:pPr>
            <w:r>
              <w:t>Biofeedback</w:t>
            </w:r>
          </w:p>
          <w:p w14:paraId="67C4D23F" w14:textId="77777777" w:rsidR="00B32652" w:rsidRDefault="00B32652" w:rsidP="00B32652">
            <w:pPr>
              <w:pStyle w:val="Default"/>
              <w:rPr>
                <w:rFonts w:ascii="Times New Roman" w:hAnsi="Times New Roman" w:cs="Times New Roman"/>
                <w:color w:val="auto"/>
              </w:rPr>
            </w:pPr>
          </w:p>
        </w:tc>
      </w:tr>
    </w:tbl>
    <w:p w14:paraId="075E34C9" w14:textId="0864A721" w:rsidR="00E15EC7" w:rsidRDefault="00E15EC7" w:rsidP="000F75F2">
      <w:pPr>
        <w:spacing w:line="200" w:lineRule="exact"/>
        <w:jc w:val="both"/>
      </w:pPr>
      <w:r>
        <w:br w:type="page"/>
      </w:r>
    </w:p>
    <w:p w14:paraId="476CA6A5" w14:textId="2CE34864" w:rsidR="00B7401F" w:rsidRDefault="00B7401F" w:rsidP="00B7401F">
      <w:pPr>
        <w:jc w:val="both"/>
        <w:rPr>
          <w:b/>
          <w:bCs/>
        </w:rPr>
      </w:pPr>
    </w:p>
    <w:p w14:paraId="11EDABC6" w14:textId="112386AF" w:rsidR="00931CBA" w:rsidRDefault="00931CBA" w:rsidP="00162F1D">
      <w:pPr>
        <w:pStyle w:val="Heading1"/>
      </w:pPr>
    </w:p>
    <w:p w14:paraId="6F44BA35" w14:textId="771C40C5" w:rsidR="00E3024E" w:rsidRDefault="00E3024E" w:rsidP="00A100FE">
      <w:pPr>
        <w:pStyle w:val="Heading1"/>
      </w:pPr>
      <w:r>
        <w:t>Benefit Description</w:t>
      </w:r>
    </w:p>
    <w:p w14:paraId="3AA86556" w14:textId="77777777" w:rsidR="002C1253" w:rsidRPr="002C1253" w:rsidRDefault="002C1253" w:rsidP="000F75F2">
      <w:pPr>
        <w:spacing w:line="120" w:lineRule="exact"/>
        <w:rPr>
          <w:b/>
          <w:bCs/>
        </w:rPr>
      </w:pPr>
    </w:p>
    <w:tbl>
      <w:tblPr>
        <w:tblW w:w="0" w:type="auto"/>
        <w:tblInd w:w="-162" w:type="dxa"/>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10890"/>
      </w:tblGrid>
      <w:tr w:rsidR="006174AE" w:rsidRPr="00D07C7D" w14:paraId="380AAD44" w14:textId="77777777" w:rsidTr="00EC5B42">
        <w:trPr>
          <w:cantSplit/>
          <w:trHeight w:val="474"/>
        </w:trPr>
        <w:tc>
          <w:tcPr>
            <w:tcW w:w="10890" w:type="dxa"/>
          </w:tcPr>
          <w:p w14:paraId="6944653D" w14:textId="4AE4360E" w:rsidR="00322452" w:rsidRDefault="006174AE" w:rsidP="00322452">
            <w:pPr>
              <w:spacing w:before="120"/>
              <w:jc w:val="both"/>
            </w:pPr>
            <w:r w:rsidRPr="002C1253">
              <w:t xml:space="preserve">All </w:t>
            </w:r>
            <w:r>
              <w:t>C</w:t>
            </w:r>
            <w:r w:rsidRPr="002C1253">
              <w:t>opay</w:t>
            </w:r>
            <w:r>
              <w:t>ment</w:t>
            </w:r>
            <w:r w:rsidRPr="002C1253">
              <w:t xml:space="preserve">s, </w:t>
            </w:r>
            <w:r>
              <w:t>D</w:t>
            </w:r>
            <w:r w:rsidRPr="002C1253">
              <w:t xml:space="preserve">eductible and </w:t>
            </w:r>
            <w:r>
              <w:t>C</w:t>
            </w:r>
            <w:r w:rsidRPr="002C1253">
              <w:t xml:space="preserve">oinsurance will apply toward the </w:t>
            </w:r>
            <w:r>
              <w:t>M</w:t>
            </w:r>
            <w:r w:rsidRPr="002C1253">
              <w:t xml:space="preserve">aximum </w:t>
            </w:r>
            <w:r>
              <w:t>O</w:t>
            </w:r>
            <w:r w:rsidRPr="002C1253">
              <w:t>ut-of-pocket</w:t>
            </w:r>
            <w:r>
              <w:t xml:space="preserve">. </w:t>
            </w:r>
            <w:r w:rsidR="00322452">
              <w:t>Copayments do not apply toward your Deductible. Covered Services will be provided at 100</w:t>
            </w:r>
            <w:r w:rsidR="00EA5AEF">
              <w:t xml:space="preserve"> </w:t>
            </w:r>
            <w:r w:rsidR="00D835DC">
              <w:t>percent</w:t>
            </w:r>
            <w:r w:rsidR="00322452">
              <w:t xml:space="preserve"> once you reach your Out-of-pocket Maximum. The Out-of-pocket Maximum does not include Premiums, Balance-billed </w:t>
            </w:r>
            <w:proofErr w:type="gramStart"/>
            <w:r w:rsidR="00322452">
              <w:t>charges</w:t>
            </w:r>
            <w:proofErr w:type="gramEnd"/>
            <w:r w:rsidR="00322452">
              <w:t xml:space="preserve"> or health </w:t>
            </w:r>
            <w:r w:rsidR="0027267F">
              <w:t>c</w:t>
            </w:r>
            <w:r w:rsidR="00322452">
              <w:t xml:space="preserve">are the </w:t>
            </w:r>
            <w:r w:rsidR="00C0377D">
              <w:t>policy</w:t>
            </w:r>
            <w:r w:rsidR="00322452">
              <w:t xml:space="preserve"> doesn’t cover.</w:t>
            </w:r>
          </w:p>
          <w:p w14:paraId="7FECBC8F" w14:textId="7260FD9C" w:rsidR="006174AE" w:rsidRPr="00D07C7D" w:rsidRDefault="006174AE" w:rsidP="00322452">
            <w:pPr>
              <w:spacing w:before="120"/>
              <w:jc w:val="both"/>
              <w:rPr>
                <w:b/>
                <w:bCs/>
                <w:sz w:val="20"/>
              </w:rPr>
            </w:pPr>
            <w:r w:rsidRPr="002C1253">
              <w:t xml:space="preserve">Benefits are subject to all terms, conditions, limitations, and exclusions outlined the </w:t>
            </w:r>
            <w:r w:rsidR="00D835DC">
              <w:t>p</w:t>
            </w:r>
            <w:r>
              <w:t>olicy</w:t>
            </w:r>
            <w:r w:rsidRPr="002C1253">
              <w:t>.</w:t>
            </w:r>
          </w:p>
        </w:tc>
      </w:tr>
    </w:tbl>
    <w:p w14:paraId="0CA5D22A" w14:textId="77777777" w:rsidR="00637C80" w:rsidRDefault="00637C80" w:rsidP="000F75F2">
      <w:pPr>
        <w:spacing w:line="120" w:lineRule="exact"/>
      </w:pPr>
    </w:p>
    <w:p w14:paraId="507C3B2C" w14:textId="77777777" w:rsidR="00F96716" w:rsidRDefault="00F96716" w:rsidP="000F75F2">
      <w:pPr>
        <w:spacing w:line="120" w:lineRule="exact"/>
        <w:sectPr w:rsidR="00F96716" w:rsidSect="00EC5B42">
          <w:footerReference w:type="default" r:id="rId11"/>
          <w:pgSz w:w="12240" w:h="15840" w:code="1"/>
          <w:pgMar w:top="720" w:right="864" w:bottom="720" w:left="864" w:header="720" w:footer="432" w:gutter="0"/>
          <w:pgNumType w:start="1"/>
          <w:cols w:space="720"/>
          <w:docGrid w:linePitch="78"/>
        </w:sectPr>
      </w:pPr>
    </w:p>
    <w:p w14:paraId="48F6DD60" w14:textId="77777777" w:rsidR="00CF7A4F" w:rsidRDefault="00CF7A4F" w:rsidP="00E16BE9">
      <w:pPr>
        <w:jc w:val="both"/>
      </w:pPr>
    </w:p>
    <w:p w14:paraId="161BC7F4" w14:textId="77777777" w:rsidR="00F75218" w:rsidRDefault="00F75218" w:rsidP="00F75218">
      <w:pPr>
        <w:jc w:val="center"/>
        <w:rPr>
          <w:sz w:val="32"/>
          <w:szCs w:val="32"/>
        </w:rPr>
      </w:pPr>
      <w:r>
        <w:rPr>
          <w:b/>
          <w:sz w:val="32"/>
          <w:szCs w:val="32"/>
        </w:rPr>
        <w:t>Bronze</w:t>
      </w:r>
      <w:r w:rsidRPr="00791F3C">
        <w:rPr>
          <w:b/>
          <w:sz w:val="32"/>
          <w:szCs w:val="32"/>
        </w:rPr>
        <w:t xml:space="preserve"> Plan Options</w:t>
      </w:r>
    </w:p>
    <w:tbl>
      <w:tblPr>
        <w:tblStyle w:val="TableGrid"/>
        <w:tblW w:w="5000" w:type="pct"/>
        <w:tblLook w:val="04A0" w:firstRow="1" w:lastRow="0" w:firstColumn="1" w:lastColumn="0" w:noHBand="0" w:noVBand="1"/>
      </w:tblPr>
      <w:tblGrid>
        <w:gridCol w:w="4004"/>
        <w:gridCol w:w="2166"/>
        <w:gridCol w:w="2166"/>
        <w:gridCol w:w="2166"/>
      </w:tblGrid>
      <w:tr w:rsidR="00681032" w:rsidRPr="0027529C" w14:paraId="60D85528" w14:textId="77777777" w:rsidTr="00681032">
        <w:tc>
          <w:tcPr>
            <w:tcW w:w="1906" w:type="pct"/>
            <w:tcBorders>
              <w:bottom w:val="single" w:sz="4" w:space="0" w:color="auto"/>
            </w:tcBorders>
          </w:tcPr>
          <w:p w14:paraId="42D28E5E" w14:textId="77777777" w:rsidR="00681032" w:rsidRPr="0027529C" w:rsidRDefault="00681032" w:rsidP="00681032">
            <w:pPr>
              <w:jc w:val="center"/>
              <w:rPr>
                <w:b/>
              </w:rPr>
            </w:pPr>
            <w:r w:rsidRPr="0027529C">
              <w:rPr>
                <w:b/>
              </w:rPr>
              <w:t>Plan Benefits</w:t>
            </w:r>
          </w:p>
        </w:tc>
        <w:tc>
          <w:tcPr>
            <w:tcW w:w="1031" w:type="pct"/>
          </w:tcPr>
          <w:p w14:paraId="16F3BA46" w14:textId="4ADC81A7" w:rsidR="00681032" w:rsidRPr="00162F1D" w:rsidRDefault="00681032" w:rsidP="00681032">
            <w:pPr>
              <w:jc w:val="center"/>
            </w:pPr>
            <w:r>
              <w:rPr>
                <w:b/>
              </w:rPr>
              <w:t>Bronze 6500</w:t>
            </w:r>
          </w:p>
        </w:tc>
        <w:tc>
          <w:tcPr>
            <w:tcW w:w="1031" w:type="pct"/>
          </w:tcPr>
          <w:p w14:paraId="0BA5CD02" w14:textId="12C00EED" w:rsidR="00681032" w:rsidRPr="0027529C" w:rsidRDefault="00681032" w:rsidP="00681032">
            <w:pPr>
              <w:jc w:val="center"/>
              <w:rPr>
                <w:b/>
              </w:rPr>
            </w:pPr>
            <w:r>
              <w:rPr>
                <w:b/>
              </w:rPr>
              <w:t>Bronze 8000</w:t>
            </w:r>
          </w:p>
        </w:tc>
        <w:tc>
          <w:tcPr>
            <w:tcW w:w="1031" w:type="pct"/>
            <w:tcBorders>
              <w:bottom w:val="single" w:sz="4" w:space="0" w:color="auto"/>
            </w:tcBorders>
          </w:tcPr>
          <w:p w14:paraId="4F71EE85" w14:textId="0969C9FE" w:rsidR="00681032" w:rsidRPr="0027529C" w:rsidRDefault="00681032" w:rsidP="00681032">
            <w:pPr>
              <w:jc w:val="center"/>
              <w:rPr>
                <w:b/>
              </w:rPr>
            </w:pPr>
            <w:r>
              <w:rPr>
                <w:b/>
              </w:rPr>
              <w:t>Bronze 7</w:t>
            </w:r>
            <w:r w:rsidR="00377D1F">
              <w:rPr>
                <w:b/>
              </w:rPr>
              <w:t>2</w:t>
            </w:r>
            <w:r>
              <w:rPr>
                <w:b/>
              </w:rPr>
              <w:t>00 HD</w:t>
            </w:r>
          </w:p>
        </w:tc>
      </w:tr>
      <w:tr w:rsidR="00681032" w:rsidRPr="00BA7B7E" w14:paraId="3DC36BB6" w14:textId="77777777" w:rsidTr="00681032">
        <w:tc>
          <w:tcPr>
            <w:tcW w:w="1906" w:type="pct"/>
            <w:tcBorders>
              <w:bottom w:val="nil"/>
            </w:tcBorders>
          </w:tcPr>
          <w:p w14:paraId="6647CE7F" w14:textId="77777777" w:rsidR="00681032" w:rsidRPr="00BA7B7E" w:rsidRDefault="00681032" w:rsidP="00681032">
            <w:r w:rsidRPr="00BA7B7E">
              <w:rPr>
                <w:b/>
              </w:rPr>
              <w:t>Deductible</w:t>
            </w:r>
            <w:r w:rsidRPr="00BA7B7E">
              <w:t>:</w:t>
            </w:r>
            <w:r w:rsidRPr="00BA7B7E">
              <w:tab/>
            </w:r>
          </w:p>
        </w:tc>
        <w:tc>
          <w:tcPr>
            <w:tcW w:w="1031" w:type="pct"/>
            <w:tcBorders>
              <w:bottom w:val="nil"/>
            </w:tcBorders>
          </w:tcPr>
          <w:p w14:paraId="1CB99823" w14:textId="77777777" w:rsidR="00681032" w:rsidRPr="00BA7B7E" w:rsidRDefault="00681032" w:rsidP="00681032">
            <w:pPr>
              <w:jc w:val="center"/>
            </w:pPr>
          </w:p>
        </w:tc>
        <w:tc>
          <w:tcPr>
            <w:tcW w:w="1031" w:type="pct"/>
            <w:tcBorders>
              <w:bottom w:val="nil"/>
            </w:tcBorders>
          </w:tcPr>
          <w:p w14:paraId="5BDEE260" w14:textId="77777777" w:rsidR="00681032" w:rsidRPr="00BA7B7E" w:rsidRDefault="00681032" w:rsidP="00681032">
            <w:pPr>
              <w:jc w:val="center"/>
            </w:pPr>
          </w:p>
        </w:tc>
        <w:tc>
          <w:tcPr>
            <w:tcW w:w="1031" w:type="pct"/>
            <w:tcBorders>
              <w:bottom w:val="nil"/>
            </w:tcBorders>
          </w:tcPr>
          <w:p w14:paraId="3A71E0A2" w14:textId="77777777" w:rsidR="00681032" w:rsidRPr="00BA7B7E" w:rsidRDefault="00681032" w:rsidP="00681032">
            <w:pPr>
              <w:jc w:val="center"/>
            </w:pPr>
          </w:p>
        </w:tc>
      </w:tr>
      <w:tr w:rsidR="00681032" w:rsidRPr="00BA7B7E" w14:paraId="7C6C06E1" w14:textId="77777777" w:rsidTr="00681032">
        <w:tc>
          <w:tcPr>
            <w:tcW w:w="1906" w:type="pct"/>
            <w:tcBorders>
              <w:top w:val="nil"/>
              <w:bottom w:val="nil"/>
            </w:tcBorders>
          </w:tcPr>
          <w:p w14:paraId="0D07FC30" w14:textId="77777777" w:rsidR="00681032" w:rsidRPr="00BA7B7E" w:rsidRDefault="00681032" w:rsidP="00681032">
            <w:pPr>
              <w:tabs>
                <w:tab w:val="left" w:pos="180"/>
              </w:tabs>
            </w:pPr>
            <w:r w:rsidRPr="00BA7B7E">
              <w:tab/>
              <w:t>Individual</w:t>
            </w:r>
          </w:p>
        </w:tc>
        <w:tc>
          <w:tcPr>
            <w:tcW w:w="1031" w:type="pct"/>
            <w:tcBorders>
              <w:top w:val="nil"/>
              <w:bottom w:val="nil"/>
            </w:tcBorders>
          </w:tcPr>
          <w:p w14:paraId="0B564F37" w14:textId="5CD9ECF0" w:rsidR="00681032" w:rsidRPr="00BA7B7E" w:rsidRDefault="00681032" w:rsidP="00681032">
            <w:pPr>
              <w:jc w:val="center"/>
            </w:pPr>
            <w:r>
              <w:t>$6,500</w:t>
            </w:r>
          </w:p>
        </w:tc>
        <w:tc>
          <w:tcPr>
            <w:tcW w:w="1031" w:type="pct"/>
            <w:tcBorders>
              <w:top w:val="nil"/>
              <w:bottom w:val="nil"/>
            </w:tcBorders>
          </w:tcPr>
          <w:p w14:paraId="4B897F41" w14:textId="6D09549D" w:rsidR="00681032" w:rsidRPr="00BA7B7E" w:rsidRDefault="00681032" w:rsidP="00681032">
            <w:pPr>
              <w:jc w:val="center"/>
            </w:pPr>
            <w:r>
              <w:t>$8,000</w:t>
            </w:r>
          </w:p>
        </w:tc>
        <w:tc>
          <w:tcPr>
            <w:tcW w:w="1031" w:type="pct"/>
            <w:tcBorders>
              <w:top w:val="nil"/>
              <w:bottom w:val="nil"/>
            </w:tcBorders>
          </w:tcPr>
          <w:p w14:paraId="09F44E49" w14:textId="3A76B964" w:rsidR="00681032" w:rsidRPr="00BA7B7E" w:rsidRDefault="00681032" w:rsidP="00681032">
            <w:pPr>
              <w:jc w:val="center"/>
            </w:pPr>
            <w:r>
              <w:t>$7,</w:t>
            </w:r>
            <w:r w:rsidR="00377D1F">
              <w:t>2</w:t>
            </w:r>
            <w:r>
              <w:t>00</w:t>
            </w:r>
          </w:p>
        </w:tc>
      </w:tr>
      <w:tr w:rsidR="00681032" w:rsidRPr="00BA7B7E" w14:paraId="1E0E8822" w14:textId="77777777" w:rsidTr="00681032">
        <w:tc>
          <w:tcPr>
            <w:tcW w:w="1906" w:type="pct"/>
            <w:tcBorders>
              <w:top w:val="nil"/>
              <w:bottom w:val="single" w:sz="4" w:space="0" w:color="auto"/>
            </w:tcBorders>
          </w:tcPr>
          <w:p w14:paraId="5750E710" w14:textId="64673676" w:rsidR="00810CEE" w:rsidRPr="00810CEE" w:rsidRDefault="00681032" w:rsidP="00681032">
            <w:pPr>
              <w:tabs>
                <w:tab w:val="left" w:pos="180"/>
              </w:tabs>
            </w:pPr>
            <w:r w:rsidRPr="00BA7B7E">
              <w:tab/>
              <w:t>Family</w:t>
            </w:r>
          </w:p>
        </w:tc>
        <w:tc>
          <w:tcPr>
            <w:tcW w:w="1031" w:type="pct"/>
            <w:tcBorders>
              <w:top w:val="nil"/>
              <w:bottom w:val="single" w:sz="4" w:space="0" w:color="auto"/>
            </w:tcBorders>
          </w:tcPr>
          <w:p w14:paraId="6E8D3CAC" w14:textId="1AA1919C" w:rsidR="00681032" w:rsidRPr="00BA7B7E" w:rsidRDefault="00681032" w:rsidP="00681032">
            <w:pPr>
              <w:jc w:val="center"/>
            </w:pPr>
            <w:r>
              <w:t>$13,000</w:t>
            </w:r>
          </w:p>
        </w:tc>
        <w:tc>
          <w:tcPr>
            <w:tcW w:w="1031" w:type="pct"/>
            <w:tcBorders>
              <w:top w:val="nil"/>
              <w:bottom w:val="single" w:sz="4" w:space="0" w:color="auto"/>
            </w:tcBorders>
          </w:tcPr>
          <w:p w14:paraId="62B6604E" w14:textId="1A0005EC" w:rsidR="00681032" w:rsidRPr="00BA7B7E" w:rsidRDefault="00681032" w:rsidP="00681032">
            <w:pPr>
              <w:jc w:val="center"/>
            </w:pPr>
            <w:r>
              <w:t>$16,000</w:t>
            </w:r>
          </w:p>
        </w:tc>
        <w:tc>
          <w:tcPr>
            <w:tcW w:w="1031" w:type="pct"/>
            <w:tcBorders>
              <w:top w:val="nil"/>
              <w:bottom w:val="single" w:sz="4" w:space="0" w:color="auto"/>
            </w:tcBorders>
          </w:tcPr>
          <w:p w14:paraId="5810F832" w14:textId="77B2F9EE" w:rsidR="00681032" w:rsidRPr="00BA7B7E" w:rsidRDefault="00681032" w:rsidP="00681032">
            <w:pPr>
              <w:jc w:val="center"/>
            </w:pPr>
            <w:r>
              <w:t>$14,</w:t>
            </w:r>
            <w:r w:rsidR="00377D1F">
              <w:t>5</w:t>
            </w:r>
            <w:r>
              <w:t>00</w:t>
            </w:r>
          </w:p>
        </w:tc>
      </w:tr>
      <w:tr w:rsidR="00681032" w:rsidRPr="00BA7B7E" w14:paraId="58E72DBA" w14:textId="77777777" w:rsidTr="00681032">
        <w:tc>
          <w:tcPr>
            <w:tcW w:w="1906" w:type="pct"/>
            <w:tcBorders>
              <w:top w:val="single" w:sz="4" w:space="0" w:color="auto"/>
              <w:bottom w:val="single" w:sz="4" w:space="0" w:color="auto"/>
            </w:tcBorders>
          </w:tcPr>
          <w:p w14:paraId="2E893E65" w14:textId="77777777" w:rsidR="00681032" w:rsidRPr="00BA7B7E" w:rsidRDefault="00681032" w:rsidP="00681032">
            <w:pPr>
              <w:tabs>
                <w:tab w:val="left" w:pos="180"/>
              </w:tabs>
              <w:rPr>
                <w:b/>
              </w:rPr>
            </w:pPr>
          </w:p>
          <w:p w14:paraId="622B6B73" w14:textId="77777777" w:rsidR="00681032" w:rsidRPr="00BA7B7E" w:rsidRDefault="00681032" w:rsidP="00681032">
            <w:pPr>
              <w:tabs>
                <w:tab w:val="left" w:pos="180"/>
              </w:tabs>
              <w:rPr>
                <w:b/>
              </w:rPr>
            </w:pPr>
            <w:r w:rsidRPr="00BA7B7E">
              <w:rPr>
                <w:b/>
              </w:rPr>
              <w:t>Coinsurance</w:t>
            </w:r>
          </w:p>
          <w:p w14:paraId="36C614E9" w14:textId="77777777" w:rsidR="00681032" w:rsidRPr="00BA7B7E" w:rsidRDefault="00681032" w:rsidP="00681032">
            <w:pPr>
              <w:rPr>
                <w:b/>
              </w:rPr>
            </w:pPr>
          </w:p>
        </w:tc>
        <w:tc>
          <w:tcPr>
            <w:tcW w:w="1031" w:type="pct"/>
            <w:tcBorders>
              <w:top w:val="single" w:sz="4" w:space="0" w:color="auto"/>
              <w:bottom w:val="single" w:sz="4" w:space="0" w:color="auto"/>
            </w:tcBorders>
            <w:vAlign w:val="center"/>
          </w:tcPr>
          <w:p w14:paraId="684B3F33" w14:textId="395AB413" w:rsidR="00681032" w:rsidRPr="00EA398E" w:rsidRDefault="005B5CBF" w:rsidP="00681032">
            <w:pPr>
              <w:jc w:val="center"/>
            </w:pPr>
            <w:r w:rsidRPr="00EA398E">
              <w:t>30%</w:t>
            </w:r>
          </w:p>
        </w:tc>
        <w:tc>
          <w:tcPr>
            <w:tcW w:w="1031" w:type="pct"/>
            <w:tcBorders>
              <w:top w:val="single" w:sz="4" w:space="0" w:color="auto"/>
              <w:bottom w:val="single" w:sz="4" w:space="0" w:color="auto"/>
            </w:tcBorders>
            <w:vAlign w:val="center"/>
          </w:tcPr>
          <w:p w14:paraId="62595AAB" w14:textId="0DEFDE04" w:rsidR="00681032" w:rsidRPr="00BA7B7E" w:rsidRDefault="00681032" w:rsidP="00681032">
            <w:pPr>
              <w:jc w:val="center"/>
            </w:pPr>
            <w:r>
              <w:t>50%</w:t>
            </w:r>
          </w:p>
        </w:tc>
        <w:tc>
          <w:tcPr>
            <w:tcW w:w="1031" w:type="pct"/>
            <w:tcBorders>
              <w:top w:val="single" w:sz="4" w:space="0" w:color="auto"/>
              <w:bottom w:val="single" w:sz="4" w:space="0" w:color="auto"/>
            </w:tcBorders>
          </w:tcPr>
          <w:p w14:paraId="3D4889CE" w14:textId="77777777" w:rsidR="00681032" w:rsidRDefault="00681032" w:rsidP="00681032">
            <w:pPr>
              <w:jc w:val="center"/>
            </w:pPr>
          </w:p>
          <w:p w14:paraId="22DB7A15" w14:textId="77777777" w:rsidR="00681032" w:rsidRPr="00BA7B7E" w:rsidRDefault="00681032" w:rsidP="00681032">
            <w:pPr>
              <w:jc w:val="center"/>
            </w:pPr>
            <w:r>
              <w:t>0%</w:t>
            </w:r>
          </w:p>
        </w:tc>
      </w:tr>
      <w:tr w:rsidR="00681032" w:rsidRPr="00BA7B7E" w14:paraId="1843CEA9" w14:textId="77777777" w:rsidTr="00681032">
        <w:tc>
          <w:tcPr>
            <w:tcW w:w="1906" w:type="pct"/>
            <w:tcBorders>
              <w:top w:val="single" w:sz="4" w:space="0" w:color="auto"/>
              <w:bottom w:val="nil"/>
            </w:tcBorders>
          </w:tcPr>
          <w:p w14:paraId="37D217F4" w14:textId="77777777" w:rsidR="00681032" w:rsidRPr="00BA7B7E" w:rsidRDefault="00681032" w:rsidP="00681032">
            <w:pPr>
              <w:tabs>
                <w:tab w:val="left" w:pos="180"/>
              </w:tabs>
            </w:pPr>
            <w:r w:rsidRPr="00BA7B7E">
              <w:rPr>
                <w:b/>
              </w:rPr>
              <w:t>Out-of-Pocket Maximum</w:t>
            </w:r>
            <w:r w:rsidRPr="00BA7B7E">
              <w:t>:</w:t>
            </w:r>
          </w:p>
        </w:tc>
        <w:tc>
          <w:tcPr>
            <w:tcW w:w="1031" w:type="pct"/>
            <w:tcBorders>
              <w:top w:val="single" w:sz="4" w:space="0" w:color="auto"/>
              <w:bottom w:val="nil"/>
            </w:tcBorders>
          </w:tcPr>
          <w:p w14:paraId="0CB343EB" w14:textId="77777777" w:rsidR="00681032" w:rsidRPr="00BA7B7E" w:rsidRDefault="00681032" w:rsidP="00681032">
            <w:pPr>
              <w:jc w:val="center"/>
            </w:pPr>
          </w:p>
        </w:tc>
        <w:tc>
          <w:tcPr>
            <w:tcW w:w="1031" w:type="pct"/>
            <w:tcBorders>
              <w:top w:val="single" w:sz="4" w:space="0" w:color="auto"/>
              <w:bottom w:val="nil"/>
            </w:tcBorders>
          </w:tcPr>
          <w:p w14:paraId="03CC8D44" w14:textId="77777777" w:rsidR="00681032" w:rsidRPr="00BA7B7E" w:rsidRDefault="00681032" w:rsidP="00681032">
            <w:pPr>
              <w:jc w:val="center"/>
            </w:pPr>
          </w:p>
        </w:tc>
        <w:tc>
          <w:tcPr>
            <w:tcW w:w="1031" w:type="pct"/>
            <w:tcBorders>
              <w:top w:val="single" w:sz="4" w:space="0" w:color="auto"/>
              <w:bottom w:val="nil"/>
            </w:tcBorders>
          </w:tcPr>
          <w:p w14:paraId="6B0E2239" w14:textId="77777777" w:rsidR="00681032" w:rsidRPr="00BA7B7E" w:rsidRDefault="00681032" w:rsidP="00681032">
            <w:pPr>
              <w:jc w:val="center"/>
            </w:pPr>
          </w:p>
        </w:tc>
      </w:tr>
      <w:tr w:rsidR="00681032" w:rsidRPr="00BA7B7E" w14:paraId="0080737B" w14:textId="77777777" w:rsidTr="00681032">
        <w:tc>
          <w:tcPr>
            <w:tcW w:w="1906" w:type="pct"/>
            <w:tcBorders>
              <w:top w:val="nil"/>
              <w:bottom w:val="nil"/>
            </w:tcBorders>
          </w:tcPr>
          <w:p w14:paraId="7C5BD6DF" w14:textId="77777777" w:rsidR="00681032" w:rsidRPr="00BA7B7E" w:rsidRDefault="00681032" w:rsidP="00681032">
            <w:pPr>
              <w:tabs>
                <w:tab w:val="left" w:pos="180"/>
              </w:tabs>
            </w:pPr>
            <w:r w:rsidRPr="00BA7B7E">
              <w:tab/>
              <w:t>Individual</w:t>
            </w:r>
          </w:p>
        </w:tc>
        <w:tc>
          <w:tcPr>
            <w:tcW w:w="1031" w:type="pct"/>
            <w:tcBorders>
              <w:top w:val="nil"/>
              <w:bottom w:val="nil"/>
            </w:tcBorders>
          </w:tcPr>
          <w:p w14:paraId="565A23D3" w14:textId="282B200A" w:rsidR="00681032" w:rsidRPr="00BA7B7E" w:rsidRDefault="00681032" w:rsidP="00681032">
            <w:pPr>
              <w:jc w:val="center"/>
            </w:pPr>
            <w:r>
              <w:t>$</w:t>
            </w:r>
            <w:r w:rsidR="00E3056B">
              <w:t>9,300</w:t>
            </w:r>
          </w:p>
        </w:tc>
        <w:tc>
          <w:tcPr>
            <w:tcW w:w="1031" w:type="pct"/>
            <w:tcBorders>
              <w:top w:val="nil"/>
              <w:bottom w:val="nil"/>
            </w:tcBorders>
          </w:tcPr>
          <w:p w14:paraId="0CEA28A0" w14:textId="1978EDC9" w:rsidR="00681032" w:rsidRPr="00BA7B7E" w:rsidRDefault="00681032" w:rsidP="00681032">
            <w:pPr>
              <w:jc w:val="center"/>
            </w:pPr>
            <w:r>
              <w:t>$</w:t>
            </w:r>
            <w:r w:rsidR="00377D1F">
              <w:t>9,300</w:t>
            </w:r>
          </w:p>
        </w:tc>
        <w:tc>
          <w:tcPr>
            <w:tcW w:w="1031" w:type="pct"/>
            <w:tcBorders>
              <w:top w:val="nil"/>
              <w:bottom w:val="nil"/>
            </w:tcBorders>
          </w:tcPr>
          <w:p w14:paraId="7B6583DB" w14:textId="4F46FCCE" w:rsidR="00681032" w:rsidRPr="00BA7B7E" w:rsidRDefault="00681032" w:rsidP="00681032">
            <w:pPr>
              <w:jc w:val="center"/>
            </w:pPr>
            <w:r>
              <w:t>$7,</w:t>
            </w:r>
            <w:r w:rsidR="00377D1F">
              <w:t>2</w:t>
            </w:r>
            <w:r>
              <w:t>00</w:t>
            </w:r>
          </w:p>
        </w:tc>
      </w:tr>
      <w:tr w:rsidR="00681032" w:rsidRPr="00BA7B7E" w14:paraId="3F2C7D2A" w14:textId="77777777" w:rsidTr="00681032">
        <w:tc>
          <w:tcPr>
            <w:tcW w:w="1906" w:type="pct"/>
            <w:tcBorders>
              <w:top w:val="nil"/>
              <w:bottom w:val="single" w:sz="4" w:space="0" w:color="auto"/>
            </w:tcBorders>
          </w:tcPr>
          <w:p w14:paraId="19D6AB17" w14:textId="63464764" w:rsidR="00681032" w:rsidRPr="00810CEE" w:rsidRDefault="00681032" w:rsidP="00681032">
            <w:pPr>
              <w:tabs>
                <w:tab w:val="left" w:pos="180"/>
              </w:tabs>
            </w:pPr>
            <w:r w:rsidRPr="00BA7B7E">
              <w:tab/>
              <w:t>Family</w:t>
            </w:r>
          </w:p>
        </w:tc>
        <w:tc>
          <w:tcPr>
            <w:tcW w:w="1031" w:type="pct"/>
            <w:tcBorders>
              <w:top w:val="nil"/>
              <w:bottom w:val="single" w:sz="4" w:space="0" w:color="auto"/>
            </w:tcBorders>
          </w:tcPr>
          <w:p w14:paraId="54158DC2" w14:textId="715D3AEE" w:rsidR="00681032" w:rsidRPr="00BA7B7E" w:rsidRDefault="00681032" w:rsidP="00681032">
            <w:pPr>
              <w:jc w:val="center"/>
            </w:pPr>
            <w:r>
              <w:t>$</w:t>
            </w:r>
            <w:r w:rsidR="00E3056B">
              <w:t>18,600</w:t>
            </w:r>
          </w:p>
        </w:tc>
        <w:tc>
          <w:tcPr>
            <w:tcW w:w="1031" w:type="pct"/>
            <w:tcBorders>
              <w:top w:val="nil"/>
              <w:bottom w:val="single" w:sz="4" w:space="0" w:color="auto"/>
            </w:tcBorders>
          </w:tcPr>
          <w:p w14:paraId="44FEE12F" w14:textId="20AAC356" w:rsidR="00681032" w:rsidRPr="00BA7B7E" w:rsidRDefault="00681032" w:rsidP="00681032">
            <w:pPr>
              <w:jc w:val="center"/>
            </w:pPr>
            <w:r>
              <w:t>$</w:t>
            </w:r>
            <w:r w:rsidR="00377D1F">
              <w:t>18,600</w:t>
            </w:r>
          </w:p>
        </w:tc>
        <w:tc>
          <w:tcPr>
            <w:tcW w:w="1031" w:type="pct"/>
            <w:tcBorders>
              <w:top w:val="nil"/>
              <w:bottom w:val="single" w:sz="4" w:space="0" w:color="auto"/>
            </w:tcBorders>
          </w:tcPr>
          <w:p w14:paraId="31590549" w14:textId="52146BEB" w:rsidR="00681032" w:rsidRPr="00BA7B7E" w:rsidRDefault="00681032" w:rsidP="00681032">
            <w:pPr>
              <w:jc w:val="center"/>
            </w:pPr>
            <w:r>
              <w:t>$14,</w:t>
            </w:r>
            <w:r w:rsidR="00377D1F">
              <w:t>4</w:t>
            </w:r>
            <w:r>
              <w:t>00</w:t>
            </w:r>
          </w:p>
        </w:tc>
      </w:tr>
      <w:tr w:rsidR="00681032" w:rsidRPr="00BA7B7E" w14:paraId="708E1F2D" w14:textId="77777777" w:rsidTr="00C0000A">
        <w:tc>
          <w:tcPr>
            <w:tcW w:w="1906" w:type="pct"/>
            <w:tcBorders>
              <w:top w:val="single" w:sz="4" w:space="0" w:color="auto"/>
              <w:bottom w:val="nil"/>
            </w:tcBorders>
          </w:tcPr>
          <w:p w14:paraId="28CA7E37" w14:textId="77777777" w:rsidR="00681032" w:rsidRPr="00BA7B7E" w:rsidRDefault="00681032" w:rsidP="00681032">
            <w:pPr>
              <w:tabs>
                <w:tab w:val="left" w:pos="180"/>
              </w:tabs>
              <w:rPr>
                <w:b/>
              </w:rPr>
            </w:pPr>
            <w:r w:rsidRPr="00BA7B7E">
              <w:rPr>
                <w:b/>
              </w:rPr>
              <w:t>Copayments</w:t>
            </w:r>
            <w:r w:rsidRPr="00BA7B7E">
              <w:t>:</w:t>
            </w:r>
          </w:p>
        </w:tc>
        <w:tc>
          <w:tcPr>
            <w:tcW w:w="1031" w:type="pct"/>
            <w:tcBorders>
              <w:top w:val="single" w:sz="4" w:space="0" w:color="auto"/>
              <w:bottom w:val="nil"/>
            </w:tcBorders>
          </w:tcPr>
          <w:p w14:paraId="61D1D8CD" w14:textId="77777777" w:rsidR="00681032" w:rsidRPr="00BA7B7E" w:rsidRDefault="00681032" w:rsidP="00681032">
            <w:pPr>
              <w:jc w:val="center"/>
            </w:pPr>
          </w:p>
        </w:tc>
        <w:tc>
          <w:tcPr>
            <w:tcW w:w="1031" w:type="pct"/>
            <w:tcBorders>
              <w:top w:val="single" w:sz="4" w:space="0" w:color="auto"/>
              <w:bottom w:val="nil"/>
            </w:tcBorders>
          </w:tcPr>
          <w:p w14:paraId="1F3AC020" w14:textId="77777777" w:rsidR="00681032" w:rsidRPr="00BA7B7E" w:rsidRDefault="00681032" w:rsidP="00681032">
            <w:pPr>
              <w:jc w:val="center"/>
            </w:pPr>
          </w:p>
        </w:tc>
        <w:tc>
          <w:tcPr>
            <w:tcW w:w="1031" w:type="pct"/>
            <w:tcBorders>
              <w:top w:val="single" w:sz="4" w:space="0" w:color="auto"/>
              <w:bottom w:val="nil"/>
            </w:tcBorders>
          </w:tcPr>
          <w:p w14:paraId="171DE2AF" w14:textId="77777777" w:rsidR="00681032" w:rsidRPr="00BA7B7E" w:rsidRDefault="00681032" w:rsidP="00681032">
            <w:pPr>
              <w:jc w:val="center"/>
            </w:pPr>
          </w:p>
        </w:tc>
      </w:tr>
      <w:tr w:rsidR="00681032" w:rsidRPr="00BA7B7E" w14:paraId="6546FA40" w14:textId="77777777" w:rsidTr="00A917A8">
        <w:tc>
          <w:tcPr>
            <w:tcW w:w="1906" w:type="pct"/>
            <w:tcBorders>
              <w:top w:val="nil"/>
              <w:bottom w:val="nil"/>
            </w:tcBorders>
          </w:tcPr>
          <w:p w14:paraId="59B5BD4C" w14:textId="701C5A37" w:rsidR="00681032" w:rsidRDefault="00681032" w:rsidP="00681032">
            <w:pPr>
              <w:tabs>
                <w:tab w:val="left" w:pos="180"/>
              </w:tabs>
              <w:ind w:left="180" w:hanging="180"/>
            </w:pPr>
            <w:r w:rsidRPr="00BA7B7E">
              <w:tab/>
              <w:t>PCP/Doctors Care</w:t>
            </w:r>
          </w:p>
          <w:p w14:paraId="174EE5C1" w14:textId="2C2BFC1B" w:rsidR="00681032" w:rsidRPr="00BA7B7E" w:rsidRDefault="00681032" w:rsidP="00681032">
            <w:pPr>
              <w:tabs>
                <w:tab w:val="left" w:pos="180"/>
              </w:tabs>
              <w:ind w:left="180" w:hanging="180"/>
            </w:pPr>
            <w:r>
              <w:tab/>
            </w:r>
            <w:r w:rsidRPr="00BA7B7E">
              <w:t>Blue CareOnDemand</w:t>
            </w:r>
          </w:p>
          <w:p w14:paraId="48D0DFE0" w14:textId="77777777" w:rsidR="00681032" w:rsidRPr="00BA7B7E" w:rsidRDefault="00681032" w:rsidP="00681032"/>
        </w:tc>
        <w:tc>
          <w:tcPr>
            <w:tcW w:w="1031" w:type="pct"/>
            <w:tcBorders>
              <w:top w:val="nil"/>
              <w:bottom w:val="nil"/>
            </w:tcBorders>
          </w:tcPr>
          <w:p w14:paraId="43C71237" w14:textId="5DF1664A" w:rsidR="00681032" w:rsidRPr="00BA7B7E" w:rsidRDefault="00681032" w:rsidP="00681032">
            <w:pPr>
              <w:jc w:val="center"/>
            </w:pPr>
            <w:r>
              <w:t>$60</w:t>
            </w:r>
          </w:p>
          <w:p w14:paraId="6FD7CA4B" w14:textId="0D021E73" w:rsidR="00681032" w:rsidRPr="00BA7B7E" w:rsidRDefault="00681032" w:rsidP="00681032">
            <w:pPr>
              <w:jc w:val="center"/>
            </w:pPr>
            <w:r>
              <w:t>$30</w:t>
            </w:r>
          </w:p>
        </w:tc>
        <w:tc>
          <w:tcPr>
            <w:tcW w:w="1031" w:type="pct"/>
            <w:tcBorders>
              <w:top w:val="nil"/>
              <w:bottom w:val="nil"/>
            </w:tcBorders>
          </w:tcPr>
          <w:p w14:paraId="46674B4D" w14:textId="747D009E" w:rsidR="00681032" w:rsidRPr="00BA7B7E" w:rsidRDefault="00681032" w:rsidP="00681032">
            <w:pPr>
              <w:jc w:val="center"/>
            </w:pPr>
            <w:r>
              <w:t>$6</w:t>
            </w:r>
            <w:r w:rsidR="00377D1F">
              <w:t>5</w:t>
            </w:r>
          </w:p>
          <w:p w14:paraId="329EB226" w14:textId="7A8D9CF7" w:rsidR="00681032" w:rsidRPr="00BA7B7E" w:rsidRDefault="00681032" w:rsidP="00681032">
            <w:pPr>
              <w:jc w:val="center"/>
            </w:pPr>
            <w:r>
              <w:t>$3</w:t>
            </w:r>
            <w:r w:rsidR="00377D1F">
              <w:t>3</w:t>
            </w:r>
          </w:p>
        </w:tc>
        <w:tc>
          <w:tcPr>
            <w:tcW w:w="1031" w:type="pct"/>
            <w:vMerge w:val="restart"/>
            <w:tcBorders>
              <w:top w:val="nil"/>
            </w:tcBorders>
          </w:tcPr>
          <w:p w14:paraId="067C2FEB" w14:textId="0F159902" w:rsidR="00681032" w:rsidRPr="00BA7B7E" w:rsidRDefault="00681032" w:rsidP="00681032">
            <w:pPr>
              <w:jc w:val="center"/>
            </w:pPr>
            <w:r>
              <w:t xml:space="preserve">Copayments not </w:t>
            </w:r>
            <w:r w:rsidR="007E2F16">
              <w:t>a</w:t>
            </w:r>
            <w:r>
              <w:t xml:space="preserve">pplicable to this </w:t>
            </w:r>
            <w:r w:rsidR="007E2F16">
              <w:t>p</w:t>
            </w:r>
            <w:r>
              <w:t>lan. All Covered Services are subject to the Deductible</w:t>
            </w:r>
          </w:p>
        </w:tc>
      </w:tr>
      <w:tr w:rsidR="00681032" w:rsidRPr="00BA7B7E" w14:paraId="20E65A05" w14:textId="77777777" w:rsidTr="00A917A8">
        <w:tc>
          <w:tcPr>
            <w:tcW w:w="1906" w:type="pct"/>
            <w:tcBorders>
              <w:top w:val="nil"/>
              <w:bottom w:val="nil"/>
            </w:tcBorders>
          </w:tcPr>
          <w:p w14:paraId="6EFB45B5" w14:textId="77777777" w:rsidR="00681032" w:rsidRPr="00BA7B7E" w:rsidRDefault="00681032" w:rsidP="00681032">
            <w:pPr>
              <w:tabs>
                <w:tab w:val="left" w:pos="180"/>
              </w:tabs>
            </w:pPr>
            <w:r w:rsidRPr="00BA7B7E">
              <w:tab/>
              <w:t>Specialist</w:t>
            </w:r>
          </w:p>
        </w:tc>
        <w:tc>
          <w:tcPr>
            <w:tcW w:w="1031" w:type="pct"/>
            <w:tcBorders>
              <w:top w:val="nil"/>
              <w:bottom w:val="nil"/>
            </w:tcBorders>
          </w:tcPr>
          <w:p w14:paraId="2482E114" w14:textId="6892351F" w:rsidR="00681032" w:rsidRPr="00BA7B7E" w:rsidRDefault="00681032" w:rsidP="00681032">
            <w:pPr>
              <w:jc w:val="center"/>
            </w:pPr>
            <w:r>
              <w:t>$110</w:t>
            </w:r>
          </w:p>
        </w:tc>
        <w:tc>
          <w:tcPr>
            <w:tcW w:w="1031" w:type="pct"/>
            <w:tcBorders>
              <w:top w:val="nil"/>
              <w:bottom w:val="nil"/>
            </w:tcBorders>
          </w:tcPr>
          <w:p w14:paraId="6552F606" w14:textId="0EE5663D" w:rsidR="00681032" w:rsidRPr="00BA7B7E" w:rsidRDefault="00681032" w:rsidP="00681032">
            <w:pPr>
              <w:jc w:val="center"/>
            </w:pPr>
            <w:r>
              <w:t>$100</w:t>
            </w:r>
          </w:p>
        </w:tc>
        <w:tc>
          <w:tcPr>
            <w:tcW w:w="1031" w:type="pct"/>
            <w:vMerge/>
          </w:tcPr>
          <w:p w14:paraId="0E6DAF2F" w14:textId="1CA17800" w:rsidR="00681032" w:rsidRPr="00BA7B7E" w:rsidRDefault="00681032" w:rsidP="00681032">
            <w:pPr>
              <w:jc w:val="center"/>
            </w:pPr>
          </w:p>
        </w:tc>
      </w:tr>
      <w:tr w:rsidR="00681032" w:rsidRPr="00BA7B7E" w14:paraId="444BAE95" w14:textId="77777777" w:rsidTr="00A917A8">
        <w:tc>
          <w:tcPr>
            <w:tcW w:w="1906" w:type="pct"/>
            <w:tcBorders>
              <w:top w:val="nil"/>
              <w:bottom w:val="nil"/>
            </w:tcBorders>
          </w:tcPr>
          <w:p w14:paraId="40183148" w14:textId="77777777" w:rsidR="00681032" w:rsidRPr="00BA7B7E" w:rsidRDefault="00681032" w:rsidP="00681032">
            <w:pPr>
              <w:tabs>
                <w:tab w:val="left" w:pos="180"/>
              </w:tabs>
            </w:pPr>
            <w:r w:rsidRPr="00BA7B7E">
              <w:tab/>
              <w:t>Urgent Care</w:t>
            </w:r>
          </w:p>
        </w:tc>
        <w:tc>
          <w:tcPr>
            <w:tcW w:w="1031" w:type="pct"/>
            <w:tcBorders>
              <w:top w:val="nil"/>
              <w:bottom w:val="nil"/>
            </w:tcBorders>
          </w:tcPr>
          <w:p w14:paraId="26CE59F9" w14:textId="5FC0EFDD" w:rsidR="00681032" w:rsidRPr="00BA7B7E" w:rsidRDefault="00681032" w:rsidP="00681032">
            <w:pPr>
              <w:jc w:val="center"/>
            </w:pPr>
            <w:r>
              <w:t>$75</w:t>
            </w:r>
          </w:p>
        </w:tc>
        <w:tc>
          <w:tcPr>
            <w:tcW w:w="1031" w:type="pct"/>
            <w:tcBorders>
              <w:top w:val="nil"/>
              <w:bottom w:val="nil"/>
            </w:tcBorders>
          </w:tcPr>
          <w:p w14:paraId="54BBA004" w14:textId="118FF6DF" w:rsidR="00681032" w:rsidRPr="00BA7B7E" w:rsidRDefault="00681032" w:rsidP="00681032">
            <w:pPr>
              <w:jc w:val="center"/>
            </w:pPr>
            <w:r>
              <w:t>$75</w:t>
            </w:r>
          </w:p>
        </w:tc>
        <w:tc>
          <w:tcPr>
            <w:tcW w:w="1031" w:type="pct"/>
            <w:vMerge/>
          </w:tcPr>
          <w:p w14:paraId="32496245" w14:textId="79856B51" w:rsidR="00681032" w:rsidRPr="00BA7B7E" w:rsidRDefault="00681032" w:rsidP="00681032">
            <w:pPr>
              <w:jc w:val="center"/>
            </w:pPr>
          </w:p>
        </w:tc>
      </w:tr>
      <w:tr w:rsidR="00681032" w:rsidRPr="00BA7B7E" w14:paraId="285A4CA0" w14:textId="77777777" w:rsidTr="00A917A8">
        <w:tc>
          <w:tcPr>
            <w:tcW w:w="1906" w:type="pct"/>
            <w:tcBorders>
              <w:top w:val="nil"/>
              <w:bottom w:val="nil"/>
            </w:tcBorders>
          </w:tcPr>
          <w:p w14:paraId="267568D7" w14:textId="4303FC85" w:rsidR="00681032" w:rsidRPr="00BA7B7E" w:rsidRDefault="00681032" w:rsidP="00681032">
            <w:pPr>
              <w:tabs>
                <w:tab w:val="left" w:pos="180"/>
              </w:tabs>
              <w:ind w:left="180" w:hanging="180"/>
            </w:pPr>
            <w:r w:rsidRPr="00BA7B7E">
              <w:tab/>
              <w:t>Free</w:t>
            </w:r>
            <w:r>
              <w:t>-</w:t>
            </w:r>
            <w:r w:rsidRPr="00BA7B7E">
              <w:t>Standing Ambulatory Surgery Center</w:t>
            </w:r>
          </w:p>
        </w:tc>
        <w:tc>
          <w:tcPr>
            <w:tcW w:w="1031" w:type="pct"/>
            <w:tcBorders>
              <w:top w:val="nil"/>
              <w:bottom w:val="nil"/>
            </w:tcBorders>
          </w:tcPr>
          <w:p w14:paraId="1C841000" w14:textId="07BEE67A" w:rsidR="00681032" w:rsidRPr="00BA7B7E" w:rsidRDefault="00681032" w:rsidP="00681032">
            <w:pPr>
              <w:jc w:val="center"/>
            </w:pPr>
            <w:r>
              <w:t>$200</w:t>
            </w:r>
          </w:p>
        </w:tc>
        <w:tc>
          <w:tcPr>
            <w:tcW w:w="1031" w:type="pct"/>
            <w:tcBorders>
              <w:top w:val="nil"/>
              <w:bottom w:val="nil"/>
            </w:tcBorders>
          </w:tcPr>
          <w:p w14:paraId="5BFEA496" w14:textId="5AFE9224" w:rsidR="00681032" w:rsidRPr="00BA7B7E" w:rsidRDefault="00681032" w:rsidP="00681032">
            <w:pPr>
              <w:jc w:val="center"/>
            </w:pPr>
            <w:r>
              <w:t>$200</w:t>
            </w:r>
          </w:p>
        </w:tc>
        <w:tc>
          <w:tcPr>
            <w:tcW w:w="1031" w:type="pct"/>
            <w:vMerge/>
          </w:tcPr>
          <w:p w14:paraId="20B7057D" w14:textId="0E730208" w:rsidR="00681032" w:rsidRPr="00BA7B7E" w:rsidRDefault="00681032" w:rsidP="00681032">
            <w:pPr>
              <w:jc w:val="center"/>
            </w:pPr>
          </w:p>
        </w:tc>
      </w:tr>
      <w:tr w:rsidR="00C0000A" w:rsidRPr="00BA7B7E" w14:paraId="773703FF" w14:textId="77777777" w:rsidTr="005D5CD9">
        <w:tc>
          <w:tcPr>
            <w:tcW w:w="1906" w:type="pct"/>
            <w:tcBorders>
              <w:top w:val="nil"/>
              <w:bottom w:val="nil"/>
            </w:tcBorders>
          </w:tcPr>
          <w:p w14:paraId="434C26CD" w14:textId="478728E7" w:rsidR="00C0000A" w:rsidRPr="00BA7B7E" w:rsidRDefault="00C0000A" w:rsidP="00681032">
            <w:pPr>
              <w:tabs>
                <w:tab w:val="left" w:pos="180"/>
              </w:tabs>
              <w:ind w:left="180" w:hanging="180"/>
            </w:pPr>
            <w:r w:rsidRPr="00BA7B7E">
              <w:tab/>
              <w:t>Emergency Room*</w:t>
            </w:r>
          </w:p>
        </w:tc>
        <w:tc>
          <w:tcPr>
            <w:tcW w:w="1031" w:type="pct"/>
            <w:tcBorders>
              <w:top w:val="nil"/>
              <w:bottom w:val="nil"/>
            </w:tcBorders>
          </w:tcPr>
          <w:p w14:paraId="5B79511A" w14:textId="202526FC" w:rsidR="00C0000A" w:rsidRDefault="00C0000A" w:rsidP="00681032">
            <w:pPr>
              <w:jc w:val="center"/>
            </w:pPr>
            <w:r>
              <w:t>$300</w:t>
            </w:r>
          </w:p>
        </w:tc>
        <w:tc>
          <w:tcPr>
            <w:tcW w:w="1031" w:type="pct"/>
            <w:vMerge w:val="restart"/>
            <w:tcBorders>
              <w:top w:val="nil"/>
            </w:tcBorders>
          </w:tcPr>
          <w:p w14:paraId="4ED3AF3C" w14:textId="33BD4DF5" w:rsidR="00C0000A" w:rsidRPr="00BA7B7E" w:rsidRDefault="00C0000A" w:rsidP="00681032">
            <w:pPr>
              <w:jc w:val="center"/>
            </w:pPr>
            <w:r>
              <w:t>Subject to Deductible</w:t>
            </w:r>
          </w:p>
        </w:tc>
        <w:tc>
          <w:tcPr>
            <w:tcW w:w="1031" w:type="pct"/>
            <w:vMerge/>
          </w:tcPr>
          <w:p w14:paraId="3E1643E2" w14:textId="11364E9E" w:rsidR="00C0000A" w:rsidRDefault="00C0000A" w:rsidP="00681032">
            <w:pPr>
              <w:jc w:val="center"/>
            </w:pPr>
          </w:p>
        </w:tc>
      </w:tr>
      <w:tr w:rsidR="00C0000A" w:rsidRPr="00BA7B7E" w14:paraId="137A402E" w14:textId="77777777" w:rsidTr="005D5CD9">
        <w:tc>
          <w:tcPr>
            <w:tcW w:w="1906" w:type="pct"/>
            <w:tcBorders>
              <w:top w:val="nil"/>
              <w:bottom w:val="nil"/>
            </w:tcBorders>
          </w:tcPr>
          <w:p w14:paraId="291A1CE9" w14:textId="2738FDE3" w:rsidR="00C0000A" w:rsidRPr="00BA7B7E" w:rsidRDefault="00C0000A" w:rsidP="00681032">
            <w:pPr>
              <w:tabs>
                <w:tab w:val="left" w:pos="180"/>
              </w:tabs>
              <w:ind w:left="180" w:hanging="180"/>
            </w:pPr>
            <w:r w:rsidRPr="00BA7B7E">
              <w:tab/>
              <w:t>Inpatient Admissions*</w:t>
            </w:r>
          </w:p>
        </w:tc>
        <w:tc>
          <w:tcPr>
            <w:tcW w:w="1031" w:type="pct"/>
            <w:tcBorders>
              <w:top w:val="nil"/>
              <w:bottom w:val="nil"/>
            </w:tcBorders>
          </w:tcPr>
          <w:p w14:paraId="69D3D9A1" w14:textId="652011C2" w:rsidR="00C0000A" w:rsidRDefault="00C0000A" w:rsidP="00681032">
            <w:pPr>
              <w:jc w:val="center"/>
            </w:pPr>
            <w:r>
              <w:t>$300</w:t>
            </w:r>
          </w:p>
        </w:tc>
        <w:tc>
          <w:tcPr>
            <w:tcW w:w="1031" w:type="pct"/>
            <w:vMerge/>
          </w:tcPr>
          <w:p w14:paraId="7F50DE29" w14:textId="77777777" w:rsidR="00C0000A" w:rsidRPr="00BA7B7E" w:rsidRDefault="00C0000A" w:rsidP="00681032">
            <w:pPr>
              <w:jc w:val="center"/>
            </w:pPr>
          </w:p>
        </w:tc>
        <w:tc>
          <w:tcPr>
            <w:tcW w:w="1031" w:type="pct"/>
            <w:vMerge/>
          </w:tcPr>
          <w:p w14:paraId="5C67C194" w14:textId="77777777" w:rsidR="00C0000A" w:rsidRDefault="00C0000A" w:rsidP="00681032">
            <w:pPr>
              <w:jc w:val="center"/>
            </w:pPr>
          </w:p>
        </w:tc>
      </w:tr>
      <w:tr w:rsidR="00C0000A" w:rsidRPr="00BA7B7E" w14:paraId="4C5D2B4F" w14:textId="77777777" w:rsidTr="005D5CD9">
        <w:tc>
          <w:tcPr>
            <w:tcW w:w="1906" w:type="pct"/>
            <w:tcBorders>
              <w:top w:val="nil"/>
              <w:bottom w:val="single" w:sz="4" w:space="0" w:color="auto"/>
            </w:tcBorders>
          </w:tcPr>
          <w:p w14:paraId="348BF552" w14:textId="77777777" w:rsidR="00C0000A" w:rsidRDefault="00C0000A" w:rsidP="00681032">
            <w:pPr>
              <w:tabs>
                <w:tab w:val="left" w:pos="180"/>
              </w:tabs>
              <w:ind w:left="180" w:hanging="180"/>
            </w:pPr>
            <w:r w:rsidRPr="00BA7B7E">
              <w:rPr>
                <w:b/>
              </w:rPr>
              <w:tab/>
            </w:r>
            <w:r w:rsidRPr="00BA7B7E">
              <w:t>Outpatient Professional Services</w:t>
            </w:r>
            <w:r>
              <w:t>*</w:t>
            </w:r>
            <w:r w:rsidRPr="00BA7B7E">
              <w:t xml:space="preserve"> for</w:t>
            </w:r>
            <w:r>
              <w:t>:</w:t>
            </w:r>
          </w:p>
          <w:p w14:paraId="67ABDA12" w14:textId="784F21DA" w:rsidR="00C0000A" w:rsidRPr="00BA7B7E" w:rsidRDefault="00C0000A" w:rsidP="00681032">
            <w:pPr>
              <w:tabs>
                <w:tab w:val="left" w:pos="180"/>
              </w:tabs>
              <w:ind w:left="180" w:hanging="180"/>
            </w:pPr>
            <w:r>
              <w:tab/>
            </w:r>
            <w:r>
              <w:tab/>
              <w:t>Surgery</w:t>
            </w:r>
          </w:p>
        </w:tc>
        <w:tc>
          <w:tcPr>
            <w:tcW w:w="1031" w:type="pct"/>
            <w:tcBorders>
              <w:top w:val="nil"/>
              <w:bottom w:val="single" w:sz="4" w:space="0" w:color="auto"/>
            </w:tcBorders>
          </w:tcPr>
          <w:p w14:paraId="78ADB533" w14:textId="77777777" w:rsidR="00C0000A" w:rsidRDefault="00C0000A" w:rsidP="00681032">
            <w:pPr>
              <w:jc w:val="center"/>
            </w:pPr>
          </w:p>
          <w:p w14:paraId="0C522544" w14:textId="77777777" w:rsidR="00C0000A" w:rsidRDefault="00C0000A" w:rsidP="00681032">
            <w:pPr>
              <w:jc w:val="center"/>
            </w:pPr>
          </w:p>
          <w:p w14:paraId="46D9C439" w14:textId="2F9D3457" w:rsidR="00C0000A" w:rsidRDefault="00C0000A" w:rsidP="00681032">
            <w:pPr>
              <w:jc w:val="center"/>
            </w:pPr>
            <w:r>
              <w:t>$300</w:t>
            </w:r>
          </w:p>
        </w:tc>
        <w:tc>
          <w:tcPr>
            <w:tcW w:w="1031" w:type="pct"/>
            <w:vMerge/>
            <w:tcBorders>
              <w:bottom w:val="single" w:sz="4" w:space="0" w:color="auto"/>
            </w:tcBorders>
          </w:tcPr>
          <w:p w14:paraId="2B4996D3" w14:textId="77777777" w:rsidR="00C0000A" w:rsidRPr="00BA7B7E" w:rsidRDefault="00C0000A" w:rsidP="00681032">
            <w:pPr>
              <w:jc w:val="center"/>
            </w:pPr>
          </w:p>
        </w:tc>
        <w:tc>
          <w:tcPr>
            <w:tcW w:w="1031" w:type="pct"/>
            <w:vMerge/>
            <w:tcBorders>
              <w:bottom w:val="single" w:sz="4" w:space="0" w:color="auto"/>
            </w:tcBorders>
          </w:tcPr>
          <w:p w14:paraId="412BE782" w14:textId="77777777" w:rsidR="00C0000A" w:rsidRDefault="00C0000A" w:rsidP="00681032">
            <w:pPr>
              <w:jc w:val="center"/>
            </w:pPr>
          </w:p>
        </w:tc>
      </w:tr>
      <w:tr w:rsidR="00681032" w:rsidRPr="00BA7B7E" w14:paraId="38A7E7EA" w14:textId="77777777" w:rsidTr="00C0000A">
        <w:tc>
          <w:tcPr>
            <w:tcW w:w="1906" w:type="pct"/>
            <w:tcBorders>
              <w:top w:val="single" w:sz="4" w:space="0" w:color="auto"/>
              <w:bottom w:val="nil"/>
            </w:tcBorders>
          </w:tcPr>
          <w:p w14:paraId="2B3A6EA8" w14:textId="77777777" w:rsidR="00681032" w:rsidRPr="00BA7B7E" w:rsidRDefault="00681032" w:rsidP="00681032">
            <w:r w:rsidRPr="00BA7B7E">
              <w:rPr>
                <w:b/>
              </w:rPr>
              <w:t>Prescription Drugs – Retail</w:t>
            </w:r>
            <w:r w:rsidRPr="00BA7B7E">
              <w:t>:</w:t>
            </w:r>
          </w:p>
        </w:tc>
        <w:tc>
          <w:tcPr>
            <w:tcW w:w="1031" w:type="pct"/>
            <w:tcBorders>
              <w:top w:val="single" w:sz="4" w:space="0" w:color="auto"/>
              <w:bottom w:val="nil"/>
            </w:tcBorders>
          </w:tcPr>
          <w:p w14:paraId="01B45E34" w14:textId="77777777" w:rsidR="00681032" w:rsidRPr="00BA7B7E" w:rsidRDefault="00681032" w:rsidP="00681032">
            <w:pPr>
              <w:jc w:val="center"/>
            </w:pPr>
          </w:p>
        </w:tc>
        <w:tc>
          <w:tcPr>
            <w:tcW w:w="1031" w:type="pct"/>
            <w:tcBorders>
              <w:top w:val="single" w:sz="4" w:space="0" w:color="auto"/>
              <w:bottom w:val="nil"/>
            </w:tcBorders>
          </w:tcPr>
          <w:p w14:paraId="6F4E6AE6" w14:textId="77777777" w:rsidR="00681032" w:rsidRPr="00BA7B7E" w:rsidRDefault="00681032" w:rsidP="00681032">
            <w:pPr>
              <w:jc w:val="center"/>
            </w:pPr>
          </w:p>
        </w:tc>
        <w:tc>
          <w:tcPr>
            <w:tcW w:w="1031" w:type="pct"/>
            <w:tcBorders>
              <w:top w:val="single" w:sz="4" w:space="0" w:color="auto"/>
              <w:bottom w:val="nil"/>
            </w:tcBorders>
          </w:tcPr>
          <w:p w14:paraId="3DD893B9" w14:textId="77777777" w:rsidR="00681032" w:rsidRPr="00BA7B7E" w:rsidRDefault="00681032" w:rsidP="00681032">
            <w:pPr>
              <w:jc w:val="center"/>
            </w:pPr>
          </w:p>
        </w:tc>
      </w:tr>
      <w:tr w:rsidR="00681032" w:rsidRPr="00BA7B7E" w14:paraId="1A86AF33" w14:textId="77777777" w:rsidTr="00681032">
        <w:tc>
          <w:tcPr>
            <w:tcW w:w="1906" w:type="pct"/>
            <w:tcBorders>
              <w:top w:val="nil"/>
              <w:bottom w:val="nil"/>
            </w:tcBorders>
          </w:tcPr>
          <w:p w14:paraId="1C78CF55" w14:textId="77777777" w:rsidR="00681032" w:rsidRPr="00BA7B7E" w:rsidRDefault="00681032" w:rsidP="00681032">
            <w:pPr>
              <w:tabs>
                <w:tab w:val="left" w:pos="163"/>
              </w:tabs>
            </w:pPr>
            <w:r w:rsidRPr="00BA7B7E">
              <w:tab/>
              <w:t>Tier 1</w:t>
            </w:r>
          </w:p>
        </w:tc>
        <w:tc>
          <w:tcPr>
            <w:tcW w:w="1031" w:type="pct"/>
            <w:tcBorders>
              <w:top w:val="nil"/>
              <w:bottom w:val="nil"/>
            </w:tcBorders>
          </w:tcPr>
          <w:p w14:paraId="2869594F" w14:textId="4A9BAC5B" w:rsidR="00681032" w:rsidRPr="00BA7B7E" w:rsidRDefault="00681032" w:rsidP="00681032">
            <w:pPr>
              <w:jc w:val="center"/>
            </w:pPr>
            <w:r>
              <w:t>$3</w:t>
            </w:r>
            <w:r w:rsidR="00377D1F">
              <w:t>5</w:t>
            </w:r>
          </w:p>
        </w:tc>
        <w:tc>
          <w:tcPr>
            <w:tcW w:w="1031" w:type="pct"/>
            <w:tcBorders>
              <w:top w:val="nil"/>
              <w:bottom w:val="nil"/>
            </w:tcBorders>
          </w:tcPr>
          <w:p w14:paraId="6452EB54" w14:textId="512FF59A" w:rsidR="00681032" w:rsidRPr="00BA7B7E" w:rsidRDefault="00681032" w:rsidP="00681032">
            <w:pPr>
              <w:jc w:val="center"/>
            </w:pPr>
            <w:r>
              <w:t>$3</w:t>
            </w:r>
            <w:r w:rsidR="00377D1F">
              <w:t>5</w:t>
            </w:r>
          </w:p>
        </w:tc>
        <w:tc>
          <w:tcPr>
            <w:tcW w:w="1031" w:type="pct"/>
            <w:tcBorders>
              <w:top w:val="nil"/>
              <w:bottom w:val="nil"/>
            </w:tcBorders>
          </w:tcPr>
          <w:p w14:paraId="368EACC4" w14:textId="77777777" w:rsidR="00681032" w:rsidRPr="00BA7B7E" w:rsidRDefault="00681032" w:rsidP="00681032">
            <w:pPr>
              <w:jc w:val="center"/>
            </w:pPr>
            <w:r>
              <w:t>0%</w:t>
            </w:r>
          </w:p>
        </w:tc>
      </w:tr>
      <w:tr w:rsidR="00681032" w:rsidRPr="00BA7B7E" w14:paraId="2503EAE6" w14:textId="77777777" w:rsidTr="00681032">
        <w:tc>
          <w:tcPr>
            <w:tcW w:w="1906" w:type="pct"/>
            <w:tcBorders>
              <w:top w:val="nil"/>
              <w:bottom w:val="nil"/>
            </w:tcBorders>
          </w:tcPr>
          <w:p w14:paraId="3BFC02C2" w14:textId="77777777" w:rsidR="00681032" w:rsidRPr="00BA7B7E" w:rsidRDefault="00681032" w:rsidP="00681032">
            <w:pPr>
              <w:tabs>
                <w:tab w:val="left" w:pos="163"/>
              </w:tabs>
            </w:pPr>
            <w:r w:rsidRPr="00BA7B7E">
              <w:tab/>
              <w:t>Tier 2</w:t>
            </w:r>
          </w:p>
        </w:tc>
        <w:tc>
          <w:tcPr>
            <w:tcW w:w="1031" w:type="pct"/>
            <w:tcBorders>
              <w:top w:val="nil"/>
              <w:bottom w:val="nil"/>
            </w:tcBorders>
          </w:tcPr>
          <w:p w14:paraId="14D8A5F1" w14:textId="37EDE6EB" w:rsidR="00681032" w:rsidRPr="00BA7B7E" w:rsidRDefault="00681032" w:rsidP="00681032">
            <w:pPr>
              <w:jc w:val="center"/>
            </w:pPr>
            <w:r>
              <w:t>$3</w:t>
            </w:r>
            <w:r w:rsidR="00377D1F">
              <w:t>5</w:t>
            </w:r>
          </w:p>
        </w:tc>
        <w:tc>
          <w:tcPr>
            <w:tcW w:w="1031" w:type="pct"/>
            <w:tcBorders>
              <w:top w:val="nil"/>
              <w:bottom w:val="nil"/>
            </w:tcBorders>
          </w:tcPr>
          <w:p w14:paraId="0CC539E5" w14:textId="3CC09445" w:rsidR="00681032" w:rsidRPr="00BA7B7E" w:rsidRDefault="00681032" w:rsidP="00681032">
            <w:pPr>
              <w:jc w:val="center"/>
            </w:pPr>
            <w:r>
              <w:t>$3</w:t>
            </w:r>
            <w:r w:rsidR="00377D1F">
              <w:t>5</w:t>
            </w:r>
          </w:p>
        </w:tc>
        <w:tc>
          <w:tcPr>
            <w:tcW w:w="1031" w:type="pct"/>
            <w:tcBorders>
              <w:top w:val="nil"/>
              <w:bottom w:val="nil"/>
            </w:tcBorders>
          </w:tcPr>
          <w:p w14:paraId="530FED00" w14:textId="77777777" w:rsidR="00681032" w:rsidRPr="00BA7B7E" w:rsidRDefault="00681032" w:rsidP="00681032">
            <w:pPr>
              <w:jc w:val="center"/>
            </w:pPr>
            <w:r>
              <w:t>0%</w:t>
            </w:r>
          </w:p>
        </w:tc>
      </w:tr>
      <w:tr w:rsidR="00681032" w:rsidRPr="00BA7B7E" w14:paraId="1F08E41D" w14:textId="77777777" w:rsidTr="00681032">
        <w:tc>
          <w:tcPr>
            <w:tcW w:w="1906" w:type="pct"/>
            <w:tcBorders>
              <w:top w:val="nil"/>
              <w:bottom w:val="nil"/>
            </w:tcBorders>
          </w:tcPr>
          <w:p w14:paraId="2257417D" w14:textId="77777777" w:rsidR="00681032" w:rsidRPr="00BA7B7E" w:rsidRDefault="00681032" w:rsidP="00681032">
            <w:pPr>
              <w:tabs>
                <w:tab w:val="left" w:pos="163"/>
              </w:tabs>
            </w:pPr>
            <w:r w:rsidRPr="00BA7B7E">
              <w:tab/>
              <w:t>Tier 3</w:t>
            </w:r>
          </w:p>
        </w:tc>
        <w:tc>
          <w:tcPr>
            <w:tcW w:w="1031" w:type="pct"/>
            <w:tcBorders>
              <w:top w:val="nil"/>
              <w:bottom w:val="nil"/>
            </w:tcBorders>
          </w:tcPr>
          <w:p w14:paraId="71B85F99" w14:textId="222C605C" w:rsidR="00681032" w:rsidRPr="00BA7B7E" w:rsidRDefault="00681032" w:rsidP="00681032">
            <w:pPr>
              <w:jc w:val="center"/>
            </w:pPr>
            <w:r>
              <w:t>30%</w:t>
            </w:r>
          </w:p>
        </w:tc>
        <w:tc>
          <w:tcPr>
            <w:tcW w:w="1031" w:type="pct"/>
            <w:tcBorders>
              <w:top w:val="nil"/>
              <w:bottom w:val="nil"/>
            </w:tcBorders>
          </w:tcPr>
          <w:p w14:paraId="2198E613" w14:textId="1E94DCCB" w:rsidR="00681032" w:rsidRPr="00BA7B7E" w:rsidRDefault="00681032" w:rsidP="00681032">
            <w:pPr>
              <w:jc w:val="center"/>
            </w:pPr>
            <w:r>
              <w:t>50%</w:t>
            </w:r>
          </w:p>
        </w:tc>
        <w:tc>
          <w:tcPr>
            <w:tcW w:w="1031" w:type="pct"/>
            <w:tcBorders>
              <w:top w:val="nil"/>
              <w:bottom w:val="nil"/>
            </w:tcBorders>
          </w:tcPr>
          <w:p w14:paraId="0294BC4F" w14:textId="77777777" w:rsidR="00681032" w:rsidRPr="00BA7B7E" w:rsidRDefault="00681032" w:rsidP="00681032">
            <w:pPr>
              <w:jc w:val="center"/>
            </w:pPr>
            <w:r>
              <w:t>0%</w:t>
            </w:r>
          </w:p>
        </w:tc>
      </w:tr>
      <w:tr w:rsidR="00681032" w:rsidRPr="00BA7B7E" w14:paraId="2824BB81" w14:textId="77777777" w:rsidTr="00681032">
        <w:tc>
          <w:tcPr>
            <w:tcW w:w="1906" w:type="pct"/>
            <w:tcBorders>
              <w:top w:val="nil"/>
              <w:bottom w:val="nil"/>
            </w:tcBorders>
          </w:tcPr>
          <w:p w14:paraId="3323F5F8" w14:textId="77777777" w:rsidR="00681032" w:rsidRPr="00BA7B7E" w:rsidRDefault="00681032" w:rsidP="00681032">
            <w:pPr>
              <w:tabs>
                <w:tab w:val="left" w:pos="163"/>
              </w:tabs>
            </w:pPr>
            <w:r w:rsidRPr="00BA7B7E">
              <w:tab/>
              <w:t>Tier 4</w:t>
            </w:r>
          </w:p>
        </w:tc>
        <w:tc>
          <w:tcPr>
            <w:tcW w:w="1031" w:type="pct"/>
            <w:tcBorders>
              <w:top w:val="nil"/>
              <w:bottom w:val="nil"/>
            </w:tcBorders>
          </w:tcPr>
          <w:p w14:paraId="268E9E07" w14:textId="1A666FCC" w:rsidR="00681032" w:rsidRPr="00BA7B7E" w:rsidRDefault="00681032" w:rsidP="00681032">
            <w:pPr>
              <w:jc w:val="center"/>
            </w:pPr>
            <w:r>
              <w:t>30%</w:t>
            </w:r>
          </w:p>
        </w:tc>
        <w:tc>
          <w:tcPr>
            <w:tcW w:w="1031" w:type="pct"/>
            <w:tcBorders>
              <w:top w:val="nil"/>
              <w:bottom w:val="nil"/>
            </w:tcBorders>
          </w:tcPr>
          <w:p w14:paraId="200CB73E" w14:textId="4FE71D34" w:rsidR="00681032" w:rsidRPr="00BA7B7E" w:rsidRDefault="00681032" w:rsidP="00681032">
            <w:pPr>
              <w:jc w:val="center"/>
            </w:pPr>
            <w:r>
              <w:t>50%</w:t>
            </w:r>
          </w:p>
        </w:tc>
        <w:tc>
          <w:tcPr>
            <w:tcW w:w="1031" w:type="pct"/>
            <w:tcBorders>
              <w:top w:val="nil"/>
              <w:bottom w:val="nil"/>
            </w:tcBorders>
          </w:tcPr>
          <w:p w14:paraId="64A8507D" w14:textId="77777777" w:rsidR="00681032" w:rsidRPr="00BA7B7E" w:rsidRDefault="00681032" w:rsidP="00681032">
            <w:pPr>
              <w:jc w:val="center"/>
            </w:pPr>
            <w:r>
              <w:t>0%</w:t>
            </w:r>
          </w:p>
        </w:tc>
      </w:tr>
      <w:tr w:rsidR="00681032" w:rsidRPr="00BA7B7E" w14:paraId="1D55D48B" w14:textId="77777777" w:rsidTr="00681032">
        <w:tc>
          <w:tcPr>
            <w:tcW w:w="1906" w:type="pct"/>
            <w:tcBorders>
              <w:top w:val="nil"/>
              <w:bottom w:val="nil"/>
            </w:tcBorders>
          </w:tcPr>
          <w:p w14:paraId="243A1384" w14:textId="77777777" w:rsidR="00681032" w:rsidRPr="00BA7B7E" w:rsidRDefault="00681032" w:rsidP="00681032">
            <w:pPr>
              <w:tabs>
                <w:tab w:val="left" w:pos="163"/>
              </w:tabs>
            </w:pPr>
            <w:r w:rsidRPr="00BA7B7E">
              <w:tab/>
              <w:t>Tier 5</w:t>
            </w:r>
          </w:p>
        </w:tc>
        <w:tc>
          <w:tcPr>
            <w:tcW w:w="1031" w:type="pct"/>
            <w:tcBorders>
              <w:top w:val="nil"/>
              <w:bottom w:val="nil"/>
            </w:tcBorders>
          </w:tcPr>
          <w:p w14:paraId="4BFEC3B5" w14:textId="1436E49D" w:rsidR="00681032" w:rsidRPr="00BA7B7E" w:rsidRDefault="00681032" w:rsidP="00681032">
            <w:pPr>
              <w:jc w:val="center"/>
            </w:pPr>
            <w:r>
              <w:t>30%</w:t>
            </w:r>
          </w:p>
        </w:tc>
        <w:tc>
          <w:tcPr>
            <w:tcW w:w="1031" w:type="pct"/>
            <w:tcBorders>
              <w:top w:val="nil"/>
              <w:bottom w:val="nil"/>
            </w:tcBorders>
          </w:tcPr>
          <w:p w14:paraId="4E2DA2A5" w14:textId="70583C57" w:rsidR="00681032" w:rsidRPr="00BA7B7E" w:rsidRDefault="00681032" w:rsidP="00681032">
            <w:pPr>
              <w:jc w:val="center"/>
            </w:pPr>
            <w:r>
              <w:t>50%</w:t>
            </w:r>
          </w:p>
        </w:tc>
        <w:tc>
          <w:tcPr>
            <w:tcW w:w="1031" w:type="pct"/>
            <w:tcBorders>
              <w:top w:val="nil"/>
              <w:bottom w:val="nil"/>
            </w:tcBorders>
          </w:tcPr>
          <w:p w14:paraId="47478212" w14:textId="77777777" w:rsidR="00681032" w:rsidRPr="00BA7B7E" w:rsidRDefault="00681032" w:rsidP="00681032">
            <w:pPr>
              <w:jc w:val="center"/>
            </w:pPr>
            <w:r>
              <w:t>0%</w:t>
            </w:r>
          </w:p>
        </w:tc>
      </w:tr>
      <w:tr w:rsidR="00681032" w:rsidRPr="00BA7B7E" w14:paraId="0F8B5722" w14:textId="77777777" w:rsidTr="00681032">
        <w:tc>
          <w:tcPr>
            <w:tcW w:w="1906" w:type="pct"/>
            <w:tcBorders>
              <w:top w:val="nil"/>
              <w:bottom w:val="nil"/>
            </w:tcBorders>
          </w:tcPr>
          <w:p w14:paraId="00C79079" w14:textId="77777777" w:rsidR="00681032" w:rsidRPr="00BA7B7E" w:rsidRDefault="00681032" w:rsidP="00681032">
            <w:pPr>
              <w:tabs>
                <w:tab w:val="left" w:pos="163"/>
              </w:tabs>
            </w:pPr>
            <w:r w:rsidRPr="00BA7B7E">
              <w:tab/>
              <w:t>Tier 6</w:t>
            </w:r>
          </w:p>
        </w:tc>
        <w:tc>
          <w:tcPr>
            <w:tcW w:w="1031" w:type="pct"/>
            <w:tcBorders>
              <w:top w:val="nil"/>
              <w:bottom w:val="nil"/>
            </w:tcBorders>
          </w:tcPr>
          <w:p w14:paraId="2E135810" w14:textId="580AD801" w:rsidR="00681032" w:rsidRPr="00BA7B7E" w:rsidRDefault="00681032" w:rsidP="00681032">
            <w:pPr>
              <w:jc w:val="center"/>
            </w:pPr>
            <w:r>
              <w:t>30%</w:t>
            </w:r>
          </w:p>
        </w:tc>
        <w:tc>
          <w:tcPr>
            <w:tcW w:w="1031" w:type="pct"/>
            <w:tcBorders>
              <w:top w:val="nil"/>
              <w:bottom w:val="nil"/>
            </w:tcBorders>
          </w:tcPr>
          <w:p w14:paraId="7DCC0F69" w14:textId="040FB764" w:rsidR="00681032" w:rsidRPr="00BA7B7E" w:rsidRDefault="00681032" w:rsidP="00681032">
            <w:pPr>
              <w:jc w:val="center"/>
            </w:pPr>
            <w:r>
              <w:t>50%</w:t>
            </w:r>
          </w:p>
        </w:tc>
        <w:tc>
          <w:tcPr>
            <w:tcW w:w="1031" w:type="pct"/>
            <w:tcBorders>
              <w:top w:val="nil"/>
              <w:bottom w:val="nil"/>
            </w:tcBorders>
          </w:tcPr>
          <w:p w14:paraId="692019D1" w14:textId="77777777" w:rsidR="00681032" w:rsidRPr="00BA7B7E" w:rsidRDefault="00681032" w:rsidP="00681032">
            <w:pPr>
              <w:jc w:val="center"/>
            </w:pPr>
            <w:r>
              <w:t>0%</w:t>
            </w:r>
          </w:p>
        </w:tc>
      </w:tr>
      <w:tr w:rsidR="00681032" w:rsidRPr="00BA7B7E" w14:paraId="3A430415" w14:textId="77777777" w:rsidTr="00681032">
        <w:tc>
          <w:tcPr>
            <w:tcW w:w="1906" w:type="pct"/>
            <w:tcBorders>
              <w:top w:val="nil"/>
              <w:bottom w:val="nil"/>
            </w:tcBorders>
          </w:tcPr>
          <w:p w14:paraId="6F9A634E" w14:textId="77777777" w:rsidR="00681032" w:rsidRPr="00BA7B7E" w:rsidRDefault="00681032" w:rsidP="00681032">
            <w:pPr>
              <w:tabs>
                <w:tab w:val="left" w:pos="163"/>
              </w:tabs>
            </w:pPr>
            <w:r w:rsidRPr="00BA7B7E">
              <w:rPr>
                <w:b/>
              </w:rPr>
              <w:t>Prescription Drugs – Mail Order:</w:t>
            </w:r>
          </w:p>
        </w:tc>
        <w:tc>
          <w:tcPr>
            <w:tcW w:w="1031" w:type="pct"/>
            <w:tcBorders>
              <w:top w:val="nil"/>
              <w:bottom w:val="nil"/>
            </w:tcBorders>
          </w:tcPr>
          <w:p w14:paraId="2EB4458A" w14:textId="77777777" w:rsidR="00681032" w:rsidRPr="00BA7B7E" w:rsidRDefault="00681032" w:rsidP="00681032">
            <w:pPr>
              <w:jc w:val="center"/>
            </w:pPr>
          </w:p>
        </w:tc>
        <w:tc>
          <w:tcPr>
            <w:tcW w:w="1031" w:type="pct"/>
            <w:tcBorders>
              <w:top w:val="nil"/>
              <w:bottom w:val="nil"/>
            </w:tcBorders>
          </w:tcPr>
          <w:p w14:paraId="528CDFCE" w14:textId="77777777" w:rsidR="00681032" w:rsidRPr="00BA7B7E" w:rsidRDefault="00681032" w:rsidP="00681032">
            <w:pPr>
              <w:jc w:val="center"/>
            </w:pPr>
          </w:p>
        </w:tc>
        <w:tc>
          <w:tcPr>
            <w:tcW w:w="1031" w:type="pct"/>
            <w:tcBorders>
              <w:top w:val="nil"/>
              <w:bottom w:val="nil"/>
            </w:tcBorders>
          </w:tcPr>
          <w:p w14:paraId="11385C8B" w14:textId="77777777" w:rsidR="00681032" w:rsidRPr="00BA7B7E" w:rsidRDefault="00681032" w:rsidP="00681032">
            <w:pPr>
              <w:jc w:val="center"/>
            </w:pPr>
          </w:p>
        </w:tc>
      </w:tr>
      <w:tr w:rsidR="00681032" w:rsidRPr="00BA7B7E" w14:paraId="05DB8C52" w14:textId="77777777" w:rsidTr="00681032">
        <w:tc>
          <w:tcPr>
            <w:tcW w:w="1906" w:type="pct"/>
            <w:tcBorders>
              <w:top w:val="nil"/>
              <w:bottom w:val="nil"/>
            </w:tcBorders>
          </w:tcPr>
          <w:p w14:paraId="38006D53" w14:textId="77777777" w:rsidR="00681032" w:rsidRPr="00BA7B7E" w:rsidRDefault="00681032" w:rsidP="00681032">
            <w:pPr>
              <w:tabs>
                <w:tab w:val="left" w:pos="163"/>
              </w:tabs>
            </w:pPr>
            <w:r w:rsidRPr="00BA7B7E">
              <w:tab/>
              <w:t>Tier 1</w:t>
            </w:r>
          </w:p>
        </w:tc>
        <w:tc>
          <w:tcPr>
            <w:tcW w:w="1031" w:type="pct"/>
            <w:tcBorders>
              <w:top w:val="nil"/>
              <w:bottom w:val="nil"/>
            </w:tcBorders>
          </w:tcPr>
          <w:p w14:paraId="40F76368" w14:textId="4304FF2C" w:rsidR="00681032" w:rsidRPr="00BA7B7E" w:rsidRDefault="00681032" w:rsidP="00681032">
            <w:pPr>
              <w:jc w:val="center"/>
            </w:pPr>
            <w:r>
              <w:t>$</w:t>
            </w:r>
            <w:r w:rsidR="00377D1F">
              <w:t>7</w:t>
            </w:r>
            <w:r>
              <w:t>0</w:t>
            </w:r>
          </w:p>
        </w:tc>
        <w:tc>
          <w:tcPr>
            <w:tcW w:w="1031" w:type="pct"/>
            <w:tcBorders>
              <w:top w:val="nil"/>
              <w:bottom w:val="nil"/>
            </w:tcBorders>
          </w:tcPr>
          <w:p w14:paraId="2D7C20A5" w14:textId="31BE083D" w:rsidR="00681032" w:rsidRPr="00BA7B7E" w:rsidRDefault="00681032" w:rsidP="00681032">
            <w:pPr>
              <w:jc w:val="center"/>
            </w:pPr>
            <w:r>
              <w:t>$</w:t>
            </w:r>
            <w:r w:rsidR="00377D1F">
              <w:t>7</w:t>
            </w:r>
            <w:r>
              <w:t>0</w:t>
            </w:r>
          </w:p>
        </w:tc>
        <w:tc>
          <w:tcPr>
            <w:tcW w:w="1031" w:type="pct"/>
            <w:tcBorders>
              <w:top w:val="nil"/>
              <w:bottom w:val="nil"/>
            </w:tcBorders>
          </w:tcPr>
          <w:p w14:paraId="4F68E30F" w14:textId="77777777" w:rsidR="00681032" w:rsidRPr="00BA7B7E" w:rsidRDefault="00681032" w:rsidP="00681032">
            <w:pPr>
              <w:jc w:val="center"/>
            </w:pPr>
            <w:r>
              <w:t>0%</w:t>
            </w:r>
          </w:p>
        </w:tc>
      </w:tr>
      <w:tr w:rsidR="00681032" w:rsidRPr="00BA7B7E" w14:paraId="7E964A8D" w14:textId="77777777" w:rsidTr="00681032">
        <w:tc>
          <w:tcPr>
            <w:tcW w:w="1906" w:type="pct"/>
            <w:tcBorders>
              <w:top w:val="nil"/>
              <w:bottom w:val="nil"/>
            </w:tcBorders>
          </w:tcPr>
          <w:p w14:paraId="52A2DF68" w14:textId="77777777" w:rsidR="00681032" w:rsidRPr="00BA7B7E" w:rsidRDefault="00681032" w:rsidP="00681032">
            <w:pPr>
              <w:tabs>
                <w:tab w:val="left" w:pos="163"/>
              </w:tabs>
            </w:pPr>
            <w:r w:rsidRPr="00BA7B7E">
              <w:tab/>
              <w:t>Tier 2</w:t>
            </w:r>
          </w:p>
        </w:tc>
        <w:tc>
          <w:tcPr>
            <w:tcW w:w="1031" w:type="pct"/>
            <w:tcBorders>
              <w:top w:val="nil"/>
              <w:bottom w:val="nil"/>
            </w:tcBorders>
          </w:tcPr>
          <w:p w14:paraId="30E21036" w14:textId="624ECA0D" w:rsidR="00681032" w:rsidRPr="00BA7B7E" w:rsidRDefault="00681032" w:rsidP="00681032">
            <w:pPr>
              <w:jc w:val="center"/>
            </w:pPr>
            <w:r>
              <w:t>$</w:t>
            </w:r>
            <w:r w:rsidR="00377D1F">
              <w:t>7</w:t>
            </w:r>
            <w:r>
              <w:t>0</w:t>
            </w:r>
          </w:p>
        </w:tc>
        <w:tc>
          <w:tcPr>
            <w:tcW w:w="1031" w:type="pct"/>
            <w:tcBorders>
              <w:top w:val="nil"/>
              <w:bottom w:val="nil"/>
            </w:tcBorders>
          </w:tcPr>
          <w:p w14:paraId="4411CFD7" w14:textId="03AA2FEA" w:rsidR="00681032" w:rsidRPr="00BA7B7E" w:rsidRDefault="00681032" w:rsidP="00681032">
            <w:pPr>
              <w:jc w:val="center"/>
            </w:pPr>
            <w:r>
              <w:t>$</w:t>
            </w:r>
            <w:r w:rsidR="00377D1F">
              <w:t>7</w:t>
            </w:r>
            <w:r>
              <w:t>0</w:t>
            </w:r>
          </w:p>
        </w:tc>
        <w:tc>
          <w:tcPr>
            <w:tcW w:w="1031" w:type="pct"/>
            <w:tcBorders>
              <w:top w:val="nil"/>
              <w:bottom w:val="nil"/>
            </w:tcBorders>
          </w:tcPr>
          <w:p w14:paraId="3262424D" w14:textId="77777777" w:rsidR="00681032" w:rsidRPr="00BA7B7E" w:rsidRDefault="00681032" w:rsidP="00681032">
            <w:pPr>
              <w:jc w:val="center"/>
            </w:pPr>
            <w:r>
              <w:t>0%</w:t>
            </w:r>
          </w:p>
        </w:tc>
      </w:tr>
      <w:tr w:rsidR="00681032" w:rsidRPr="00BA7B7E" w14:paraId="61A3C991" w14:textId="77777777" w:rsidTr="00681032">
        <w:tc>
          <w:tcPr>
            <w:tcW w:w="1906" w:type="pct"/>
            <w:tcBorders>
              <w:top w:val="nil"/>
              <w:bottom w:val="nil"/>
            </w:tcBorders>
          </w:tcPr>
          <w:p w14:paraId="66B70778" w14:textId="77777777" w:rsidR="00681032" w:rsidRPr="00BA7B7E" w:rsidRDefault="00681032" w:rsidP="00681032">
            <w:pPr>
              <w:tabs>
                <w:tab w:val="left" w:pos="163"/>
              </w:tabs>
            </w:pPr>
            <w:r w:rsidRPr="00BA7B7E">
              <w:tab/>
              <w:t>Tier 3</w:t>
            </w:r>
          </w:p>
        </w:tc>
        <w:tc>
          <w:tcPr>
            <w:tcW w:w="1031" w:type="pct"/>
            <w:tcBorders>
              <w:top w:val="nil"/>
              <w:bottom w:val="nil"/>
            </w:tcBorders>
          </w:tcPr>
          <w:p w14:paraId="5E7A0647" w14:textId="2822250C" w:rsidR="00681032" w:rsidRPr="00BA7B7E" w:rsidRDefault="00681032" w:rsidP="00681032">
            <w:pPr>
              <w:jc w:val="center"/>
            </w:pPr>
            <w:r>
              <w:t>30%</w:t>
            </w:r>
          </w:p>
        </w:tc>
        <w:tc>
          <w:tcPr>
            <w:tcW w:w="1031" w:type="pct"/>
            <w:tcBorders>
              <w:top w:val="nil"/>
              <w:bottom w:val="nil"/>
            </w:tcBorders>
          </w:tcPr>
          <w:p w14:paraId="34D1EEE1" w14:textId="6A625835" w:rsidR="00681032" w:rsidRPr="00BA7B7E" w:rsidRDefault="00681032" w:rsidP="00681032">
            <w:pPr>
              <w:jc w:val="center"/>
            </w:pPr>
            <w:r>
              <w:t>50%</w:t>
            </w:r>
          </w:p>
        </w:tc>
        <w:tc>
          <w:tcPr>
            <w:tcW w:w="1031" w:type="pct"/>
            <w:tcBorders>
              <w:top w:val="nil"/>
              <w:bottom w:val="nil"/>
            </w:tcBorders>
          </w:tcPr>
          <w:p w14:paraId="0B3DEC6D" w14:textId="77777777" w:rsidR="00681032" w:rsidRPr="00BA7B7E" w:rsidRDefault="00681032" w:rsidP="00681032">
            <w:pPr>
              <w:jc w:val="center"/>
            </w:pPr>
            <w:r>
              <w:t>0%</w:t>
            </w:r>
          </w:p>
        </w:tc>
      </w:tr>
      <w:tr w:rsidR="00681032" w:rsidRPr="00BA7B7E" w14:paraId="3CE5525A" w14:textId="77777777" w:rsidTr="00681032">
        <w:tc>
          <w:tcPr>
            <w:tcW w:w="1906" w:type="pct"/>
            <w:tcBorders>
              <w:top w:val="nil"/>
              <w:bottom w:val="nil"/>
            </w:tcBorders>
          </w:tcPr>
          <w:p w14:paraId="6378B3D0" w14:textId="77777777" w:rsidR="00681032" w:rsidRPr="00BA7B7E" w:rsidRDefault="00681032" w:rsidP="00681032">
            <w:pPr>
              <w:tabs>
                <w:tab w:val="left" w:pos="163"/>
              </w:tabs>
            </w:pPr>
            <w:r w:rsidRPr="00BA7B7E">
              <w:tab/>
              <w:t>Tier 4</w:t>
            </w:r>
          </w:p>
        </w:tc>
        <w:tc>
          <w:tcPr>
            <w:tcW w:w="1031" w:type="pct"/>
            <w:tcBorders>
              <w:top w:val="nil"/>
              <w:bottom w:val="nil"/>
            </w:tcBorders>
          </w:tcPr>
          <w:p w14:paraId="02B353E4" w14:textId="69FACCF2" w:rsidR="00681032" w:rsidRPr="00BA7B7E" w:rsidRDefault="00681032" w:rsidP="00681032">
            <w:pPr>
              <w:jc w:val="center"/>
            </w:pPr>
            <w:r>
              <w:t>30%</w:t>
            </w:r>
          </w:p>
        </w:tc>
        <w:tc>
          <w:tcPr>
            <w:tcW w:w="1031" w:type="pct"/>
            <w:tcBorders>
              <w:top w:val="nil"/>
              <w:bottom w:val="nil"/>
            </w:tcBorders>
          </w:tcPr>
          <w:p w14:paraId="6C5707D9" w14:textId="59DEE615" w:rsidR="00681032" w:rsidRPr="00BA7B7E" w:rsidRDefault="00681032" w:rsidP="00681032">
            <w:pPr>
              <w:jc w:val="center"/>
            </w:pPr>
            <w:r>
              <w:t>50%</w:t>
            </w:r>
          </w:p>
        </w:tc>
        <w:tc>
          <w:tcPr>
            <w:tcW w:w="1031" w:type="pct"/>
            <w:tcBorders>
              <w:top w:val="nil"/>
              <w:bottom w:val="nil"/>
            </w:tcBorders>
          </w:tcPr>
          <w:p w14:paraId="48E2B923" w14:textId="77777777" w:rsidR="00681032" w:rsidRPr="00BA7B7E" w:rsidRDefault="00681032" w:rsidP="00681032">
            <w:pPr>
              <w:jc w:val="center"/>
            </w:pPr>
            <w:r>
              <w:t>0%</w:t>
            </w:r>
          </w:p>
        </w:tc>
      </w:tr>
      <w:tr w:rsidR="00681032" w:rsidRPr="00BA7B7E" w14:paraId="0AB2993F" w14:textId="77777777" w:rsidTr="00681032">
        <w:tc>
          <w:tcPr>
            <w:tcW w:w="1906" w:type="pct"/>
            <w:tcBorders>
              <w:top w:val="nil"/>
              <w:bottom w:val="nil"/>
            </w:tcBorders>
          </w:tcPr>
          <w:p w14:paraId="449509FB" w14:textId="77777777" w:rsidR="00681032" w:rsidRPr="00BA7B7E" w:rsidRDefault="00681032" w:rsidP="00681032">
            <w:pPr>
              <w:tabs>
                <w:tab w:val="left" w:pos="163"/>
              </w:tabs>
            </w:pPr>
            <w:r w:rsidRPr="00BA7B7E">
              <w:tab/>
              <w:t>Tier 5</w:t>
            </w:r>
          </w:p>
        </w:tc>
        <w:tc>
          <w:tcPr>
            <w:tcW w:w="1031" w:type="pct"/>
            <w:tcBorders>
              <w:top w:val="nil"/>
              <w:bottom w:val="nil"/>
            </w:tcBorders>
          </w:tcPr>
          <w:p w14:paraId="32662531" w14:textId="5C61C9EB" w:rsidR="00681032" w:rsidRPr="00BA7B7E" w:rsidRDefault="00681032" w:rsidP="00681032">
            <w:pPr>
              <w:jc w:val="center"/>
            </w:pPr>
            <w:r>
              <w:t>30%</w:t>
            </w:r>
          </w:p>
        </w:tc>
        <w:tc>
          <w:tcPr>
            <w:tcW w:w="1031" w:type="pct"/>
            <w:tcBorders>
              <w:top w:val="nil"/>
              <w:bottom w:val="nil"/>
            </w:tcBorders>
          </w:tcPr>
          <w:p w14:paraId="44EF055D" w14:textId="572DA4FF" w:rsidR="00681032" w:rsidRPr="00BA7B7E" w:rsidRDefault="00681032" w:rsidP="00681032">
            <w:pPr>
              <w:jc w:val="center"/>
            </w:pPr>
            <w:r>
              <w:t>50%</w:t>
            </w:r>
          </w:p>
        </w:tc>
        <w:tc>
          <w:tcPr>
            <w:tcW w:w="1031" w:type="pct"/>
            <w:tcBorders>
              <w:top w:val="nil"/>
              <w:bottom w:val="nil"/>
            </w:tcBorders>
          </w:tcPr>
          <w:p w14:paraId="125CBC5B" w14:textId="77777777" w:rsidR="00681032" w:rsidRPr="00BA7B7E" w:rsidRDefault="00681032" w:rsidP="00681032">
            <w:pPr>
              <w:jc w:val="center"/>
            </w:pPr>
            <w:r>
              <w:t>0%</w:t>
            </w:r>
          </w:p>
        </w:tc>
      </w:tr>
      <w:tr w:rsidR="00681032" w14:paraId="7347D94A" w14:textId="77777777" w:rsidTr="00681032">
        <w:tc>
          <w:tcPr>
            <w:tcW w:w="1906" w:type="pct"/>
            <w:tcBorders>
              <w:top w:val="nil"/>
              <w:bottom w:val="single" w:sz="4" w:space="0" w:color="auto"/>
            </w:tcBorders>
          </w:tcPr>
          <w:p w14:paraId="00ADC37B" w14:textId="77777777" w:rsidR="00681032" w:rsidRPr="00BA7B7E" w:rsidRDefault="00681032" w:rsidP="00681032">
            <w:pPr>
              <w:tabs>
                <w:tab w:val="left" w:pos="163"/>
              </w:tabs>
            </w:pPr>
            <w:r w:rsidRPr="00BA7B7E">
              <w:tab/>
              <w:t>Tier 6</w:t>
            </w:r>
          </w:p>
        </w:tc>
        <w:tc>
          <w:tcPr>
            <w:tcW w:w="1031" w:type="pct"/>
            <w:tcBorders>
              <w:top w:val="nil"/>
              <w:bottom w:val="single" w:sz="4" w:space="0" w:color="auto"/>
            </w:tcBorders>
          </w:tcPr>
          <w:p w14:paraId="667669E5" w14:textId="4F7C2471" w:rsidR="00681032" w:rsidRPr="00BA7B7E" w:rsidRDefault="00681032" w:rsidP="00681032">
            <w:pPr>
              <w:jc w:val="center"/>
            </w:pPr>
            <w:r>
              <w:t>30%</w:t>
            </w:r>
          </w:p>
        </w:tc>
        <w:tc>
          <w:tcPr>
            <w:tcW w:w="1031" w:type="pct"/>
            <w:tcBorders>
              <w:top w:val="nil"/>
              <w:bottom w:val="single" w:sz="4" w:space="0" w:color="auto"/>
            </w:tcBorders>
          </w:tcPr>
          <w:p w14:paraId="3DB5ED72" w14:textId="0D1F9DA9" w:rsidR="00681032" w:rsidRPr="00BA7B7E" w:rsidRDefault="00681032" w:rsidP="00681032">
            <w:pPr>
              <w:jc w:val="center"/>
            </w:pPr>
            <w:r>
              <w:t>50%</w:t>
            </w:r>
          </w:p>
        </w:tc>
        <w:tc>
          <w:tcPr>
            <w:tcW w:w="1031" w:type="pct"/>
            <w:tcBorders>
              <w:top w:val="nil"/>
              <w:bottom w:val="single" w:sz="4" w:space="0" w:color="auto"/>
            </w:tcBorders>
          </w:tcPr>
          <w:p w14:paraId="64999722" w14:textId="77777777" w:rsidR="00681032" w:rsidRPr="00BA7B7E" w:rsidRDefault="00681032" w:rsidP="00681032">
            <w:pPr>
              <w:jc w:val="center"/>
            </w:pPr>
            <w:r>
              <w:t>0%</w:t>
            </w:r>
          </w:p>
        </w:tc>
      </w:tr>
    </w:tbl>
    <w:p w14:paraId="55B0C518" w14:textId="77777777" w:rsidR="00C0000A" w:rsidRDefault="00C0000A" w:rsidP="00C0000A">
      <w:pPr>
        <w:jc w:val="both"/>
      </w:pPr>
      <w:r>
        <w:t>* These services are also subject to the Deductible and Coinsurance in addition to the Copayment.</w:t>
      </w:r>
    </w:p>
    <w:p w14:paraId="2667DDA0" w14:textId="77777777" w:rsidR="00F75218" w:rsidRDefault="00F75218" w:rsidP="00F75218">
      <w:pPr>
        <w:jc w:val="both"/>
      </w:pPr>
    </w:p>
    <w:p w14:paraId="79AE12C5" w14:textId="281AECB4" w:rsidR="00F75218" w:rsidRDefault="00F75218" w:rsidP="00F75218">
      <w:pPr>
        <w:jc w:val="both"/>
      </w:pPr>
      <w:r>
        <w:br w:type="page"/>
      </w:r>
    </w:p>
    <w:p w14:paraId="261312FE" w14:textId="77777777" w:rsidR="00F75218" w:rsidRDefault="00F75218" w:rsidP="00F75218">
      <w:pPr>
        <w:jc w:val="center"/>
        <w:rPr>
          <w:sz w:val="32"/>
          <w:szCs w:val="32"/>
        </w:rPr>
      </w:pPr>
      <w:r>
        <w:rPr>
          <w:b/>
          <w:sz w:val="32"/>
          <w:szCs w:val="32"/>
        </w:rPr>
        <w:lastRenderedPageBreak/>
        <w:t>Silver</w:t>
      </w:r>
      <w:r w:rsidRPr="00791F3C">
        <w:rPr>
          <w:b/>
          <w:sz w:val="32"/>
          <w:szCs w:val="32"/>
        </w:rPr>
        <w:t xml:space="preserve"> Plan Options</w:t>
      </w:r>
    </w:p>
    <w:tbl>
      <w:tblPr>
        <w:tblStyle w:val="TableGrid"/>
        <w:tblW w:w="9918" w:type="dxa"/>
        <w:tblLook w:val="04A0" w:firstRow="1" w:lastRow="0" w:firstColumn="1" w:lastColumn="0" w:noHBand="0" w:noVBand="1"/>
      </w:tblPr>
      <w:tblGrid>
        <w:gridCol w:w="2898"/>
        <w:gridCol w:w="1755"/>
        <w:gridCol w:w="1755"/>
        <w:gridCol w:w="1755"/>
        <w:gridCol w:w="1755"/>
      </w:tblGrid>
      <w:tr w:rsidR="00076E77" w:rsidRPr="0027529C" w14:paraId="3967D8D4" w14:textId="241900A1" w:rsidTr="00076E77">
        <w:tc>
          <w:tcPr>
            <w:tcW w:w="2898" w:type="dxa"/>
            <w:tcBorders>
              <w:bottom w:val="single" w:sz="4" w:space="0" w:color="auto"/>
            </w:tcBorders>
          </w:tcPr>
          <w:p w14:paraId="44CC64D4" w14:textId="77777777" w:rsidR="00076E77" w:rsidRPr="0027529C" w:rsidRDefault="00076E77" w:rsidP="00076E77">
            <w:pPr>
              <w:jc w:val="center"/>
              <w:rPr>
                <w:b/>
              </w:rPr>
            </w:pPr>
            <w:r w:rsidRPr="0027529C">
              <w:rPr>
                <w:b/>
              </w:rPr>
              <w:t>Plan Benefits</w:t>
            </w:r>
          </w:p>
        </w:tc>
        <w:tc>
          <w:tcPr>
            <w:tcW w:w="1755" w:type="dxa"/>
            <w:tcBorders>
              <w:bottom w:val="single" w:sz="4" w:space="0" w:color="auto"/>
            </w:tcBorders>
          </w:tcPr>
          <w:p w14:paraId="57F93EE0" w14:textId="6A0CBACB" w:rsidR="00076E77" w:rsidRPr="00BA7B7E" w:rsidRDefault="00076E77" w:rsidP="00076E77">
            <w:pPr>
              <w:jc w:val="center"/>
              <w:rPr>
                <w:b/>
              </w:rPr>
            </w:pPr>
            <w:r>
              <w:rPr>
                <w:b/>
              </w:rPr>
              <w:t>Silver 2250</w:t>
            </w:r>
          </w:p>
        </w:tc>
        <w:tc>
          <w:tcPr>
            <w:tcW w:w="1755" w:type="dxa"/>
            <w:tcBorders>
              <w:bottom w:val="single" w:sz="4" w:space="0" w:color="auto"/>
            </w:tcBorders>
          </w:tcPr>
          <w:p w14:paraId="0FEE05F9" w14:textId="77777777" w:rsidR="00076E77" w:rsidRPr="0027529C" w:rsidRDefault="00076E77" w:rsidP="00076E77">
            <w:pPr>
              <w:jc w:val="center"/>
              <w:rPr>
                <w:b/>
              </w:rPr>
            </w:pPr>
            <w:r>
              <w:rPr>
                <w:b/>
              </w:rPr>
              <w:t>Silver 3200</w:t>
            </w:r>
          </w:p>
        </w:tc>
        <w:tc>
          <w:tcPr>
            <w:tcW w:w="1755" w:type="dxa"/>
            <w:tcBorders>
              <w:bottom w:val="single" w:sz="4" w:space="0" w:color="auto"/>
            </w:tcBorders>
          </w:tcPr>
          <w:p w14:paraId="2CF3FC9A" w14:textId="75936252" w:rsidR="00076E77" w:rsidRDefault="00076E77" w:rsidP="00076E77">
            <w:pPr>
              <w:jc w:val="center"/>
              <w:rPr>
                <w:b/>
              </w:rPr>
            </w:pPr>
            <w:r>
              <w:rPr>
                <w:b/>
              </w:rPr>
              <w:t>Silver 4500</w:t>
            </w:r>
          </w:p>
        </w:tc>
        <w:tc>
          <w:tcPr>
            <w:tcW w:w="1755" w:type="dxa"/>
            <w:tcBorders>
              <w:bottom w:val="single" w:sz="4" w:space="0" w:color="auto"/>
            </w:tcBorders>
          </w:tcPr>
          <w:p w14:paraId="6E39DF0D" w14:textId="32FCD9A8" w:rsidR="00076E77" w:rsidRDefault="00076E77" w:rsidP="00076E77">
            <w:pPr>
              <w:jc w:val="center"/>
              <w:rPr>
                <w:b/>
              </w:rPr>
            </w:pPr>
            <w:r>
              <w:rPr>
                <w:b/>
              </w:rPr>
              <w:t xml:space="preserve">Silver </w:t>
            </w:r>
            <w:r w:rsidR="00E10ABC">
              <w:rPr>
                <w:b/>
              </w:rPr>
              <w:t xml:space="preserve">5225 </w:t>
            </w:r>
            <w:r>
              <w:rPr>
                <w:b/>
              </w:rPr>
              <w:t>HD</w:t>
            </w:r>
          </w:p>
        </w:tc>
      </w:tr>
      <w:tr w:rsidR="00076E77" w:rsidRPr="00BA7B7E" w14:paraId="3A85D2A8" w14:textId="3D2EE943" w:rsidTr="00076E77">
        <w:tc>
          <w:tcPr>
            <w:tcW w:w="2898" w:type="dxa"/>
            <w:tcBorders>
              <w:bottom w:val="nil"/>
            </w:tcBorders>
          </w:tcPr>
          <w:p w14:paraId="5FF61FC5" w14:textId="77777777" w:rsidR="00076E77" w:rsidRPr="00BA7B7E" w:rsidRDefault="00076E77" w:rsidP="00076E77">
            <w:r w:rsidRPr="00BA7B7E">
              <w:rPr>
                <w:b/>
              </w:rPr>
              <w:t>Deductible</w:t>
            </w:r>
            <w:r w:rsidRPr="00BA7B7E">
              <w:t>:</w:t>
            </w:r>
            <w:r w:rsidRPr="00BA7B7E">
              <w:tab/>
            </w:r>
          </w:p>
        </w:tc>
        <w:tc>
          <w:tcPr>
            <w:tcW w:w="1755" w:type="dxa"/>
            <w:tcBorders>
              <w:bottom w:val="nil"/>
            </w:tcBorders>
          </w:tcPr>
          <w:p w14:paraId="1AD10E03" w14:textId="77777777" w:rsidR="00076E77" w:rsidRPr="00BA7B7E" w:rsidRDefault="00076E77" w:rsidP="00076E77">
            <w:pPr>
              <w:jc w:val="center"/>
            </w:pPr>
          </w:p>
        </w:tc>
        <w:tc>
          <w:tcPr>
            <w:tcW w:w="1755" w:type="dxa"/>
            <w:tcBorders>
              <w:bottom w:val="nil"/>
            </w:tcBorders>
          </w:tcPr>
          <w:p w14:paraId="61133FDC" w14:textId="77777777" w:rsidR="00076E77" w:rsidRPr="00BA7B7E" w:rsidRDefault="00076E77" w:rsidP="00076E77">
            <w:pPr>
              <w:jc w:val="center"/>
            </w:pPr>
          </w:p>
        </w:tc>
        <w:tc>
          <w:tcPr>
            <w:tcW w:w="1755" w:type="dxa"/>
            <w:tcBorders>
              <w:bottom w:val="nil"/>
            </w:tcBorders>
          </w:tcPr>
          <w:p w14:paraId="3CEBE6BA" w14:textId="77777777" w:rsidR="00076E77" w:rsidRPr="00BA7B7E" w:rsidRDefault="00076E77" w:rsidP="00076E77">
            <w:pPr>
              <w:jc w:val="center"/>
            </w:pPr>
          </w:p>
        </w:tc>
        <w:tc>
          <w:tcPr>
            <w:tcW w:w="1755" w:type="dxa"/>
            <w:tcBorders>
              <w:bottom w:val="nil"/>
            </w:tcBorders>
          </w:tcPr>
          <w:p w14:paraId="4BB78CC6" w14:textId="77777777" w:rsidR="00076E77" w:rsidRPr="00BA7B7E" w:rsidRDefault="00076E77" w:rsidP="00076E77">
            <w:pPr>
              <w:jc w:val="center"/>
            </w:pPr>
          </w:p>
        </w:tc>
      </w:tr>
      <w:tr w:rsidR="00076E77" w:rsidRPr="00BA7B7E" w14:paraId="28669CEB" w14:textId="5BA0752C" w:rsidTr="00076E77">
        <w:tc>
          <w:tcPr>
            <w:tcW w:w="2898" w:type="dxa"/>
            <w:tcBorders>
              <w:top w:val="nil"/>
              <w:bottom w:val="nil"/>
            </w:tcBorders>
          </w:tcPr>
          <w:p w14:paraId="3AEF5AE9" w14:textId="77777777" w:rsidR="00076E77" w:rsidRPr="00BA7B7E" w:rsidRDefault="00076E77" w:rsidP="00076E77">
            <w:pPr>
              <w:tabs>
                <w:tab w:val="left" w:pos="180"/>
              </w:tabs>
            </w:pPr>
            <w:r w:rsidRPr="00BA7B7E">
              <w:tab/>
              <w:t>Individual</w:t>
            </w:r>
          </w:p>
        </w:tc>
        <w:tc>
          <w:tcPr>
            <w:tcW w:w="1755" w:type="dxa"/>
            <w:tcBorders>
              <w:top w:val="nil"/>
              <w:bottom w:val="nil"/>
            </w:tcBorders>
          </w:tcPr>
          <w:p w14:paraId="49C70320" w14:textId="5A854C52" w:rsidR="00076E77" w:rsidRPr="00BA7B7E" w:rsidRDefault="00076E77" w:rsidP="00076E77">
            <w:pPr>
              <w:jc w:val="center"/>
            </w:pPr>
            <w:r>
              <w:t>$2,250</w:t>
            </w:r>
          </w:p>
        </w:tc>
        <w:tc>
          <w:tcPr>
            <w:tcW w:w="1755" w:type="dxa"/>
            <w:tcBorders>
              <w:top w:val="nil"/>
              <w:bottom w:val="nil"/>
            </w:tcBorders>
          </w:tcPr>
          <w:p w14:paraId="72CFC933" w14:textId="77777777" w:rsidR="00076E77" w:rsidRPr="00BA7B7E" w:rsidRDefault="00076E77" w:rsidP="00076E77">
            <w:pPr>
              <w:jc w:val="center"/>
            </w:pPr>
            <w:r>
              <w:t>$3,200</w:t>
            </w:r>
          </w:p>
        </w:tc>
        <w:tc>
          <w:tcPr>
            <w:tcW w:w="1755" w:type="dxa"/>
            <w:tcBorders>
              <w:top w:val="nil"/>
              <w:bottom w:val="nil"/>
            </w:tcBorders>
          </w:tcPr>
          <w:p w14:paraId="1B8322E8" w14:textId="322FD528" w:rsidR="00076E77" w:rsidRDefault="00076E77" w:rsidP="00076E77">
            <w:pPr>
              <w:jc w:val="center"/>
            </w:pPr>
            <w:r>
              <w:t>$4,500</w:t>
            </w:r>
          </w:p>
        </w:tc>
        <w:tc>
          <w:tcPr>
            <w:tcW w:w="1755" w:type="dxa"/>
            <w:tcBorders>
              <w:top w:val="nil"/>
              <w:bottom w:val="nil"/>
            </w:tcBorders>
          </w:tcPr>
          <w:p w14:paraId="35BC12BE" w14:textId="2936DDF8" w:rsidR="00076E77" w:rsidRDefault="00076E77" w:rsidP="00076E77">
            <w:pPr>
              <w:jc w:val="center"/>
            </w:pPr>
            <w:r>
              <w:t>$</w:t>
            </w:r>
            <w:r w:rsidR="00E10ABC">
              <w:t>5,225</w:t>
            </w:r>
          </w:p>
        </w:tc>
      </w:tr>
      <w:tr w:rsidR="00076E77" w:rsidRPr="00BA7B7E" w14:paraId="71529AFC" w14:textId="0B27E33C" w:rsidTr="00076E77">
        <w:tc>
          <w:tcPr>
            <w:tcW w:w="2898" w:type="dxa"/>
            <w:tcBorders>
              <w:top w:val="nil"/>
              <w:bottom w:val="single" w:sz="4" w:space="0" w:color="auto"/>
            </w:tcBorders>
          </w:tcPr>
          <w:p w14:paraId="039EB2B9" w14:textId="5EB7F448" w:rsidR="00810CEE" w:rsidRPr="00810CEE" w:rsidRDefault="00076E77" w:rsidP="00076E77">
            <w:pPr>
              <w:tabs>
                <w:tab w:val="left" w:pos="180"/>
              </w:tabs>
            </w:pPr>
            <w:r w:rsidRPr="00BA7B7E">
              <w:tab/>
              <w:t>Family</w:t>
            </w:r>
          </w:p>
        </w:tc>
        <w:tc>
          <w:tcPr>
            <w:tcW w:w="1755" w:type="dxa"/>
            <w:tcBorders>
              <w:top w:val="nil"/>
              <w:bottom w:val="single" w:sz="4" w:space="0" w:color="auto"/>
            </w:tcBorders>
          </w:tcPr>
          <w:p w14:paraId="19DF4158" w14:textId="5EE12DC9" w:rsidR="00076E77" w:rsidRPr="00BA7B7E" w:rsidRDefault="00076E77" w:rsidP="00076E77">
            <w:pPr>
              <w:jc w:val="center"/>
            </w:pPr>
            <w:r>
              <w:t>$4,500</w:t>
            </w:r>
          </w:p>
        </w:tc>
        <w:tc>
          <w:tcPr>
            <w:tcW w:w="1755" w:type="dxa"/>
            <w:tcBorders>
              <w:top w:val="nil"/>
              <w:bottom w:val="single" w:sz="4" w:space="0" w:color="auto"/>
            </w:tcBorders>
          </w:tcPr>
          <w:p w14:paraId="24DA99FF" w14:textId="77777777" w:rsidR="00076E77" w:rsidRPr="00BA7B7E" w:rsidRDefault="00076E77" w:rsidP="00076E77">
            <w:pPr>
              <w:jc w:val="center"/>
            </w:pPr>
            <w:r>
              <w:t>$6,400</w:t>
            </w:r>
          </w:p>
        </w:tc>
        <w:tc>
          <w:tcPr>
            <w:tcW w:w="1755" w:type="dxa"/>
            <w:tcBorders>
              <w:top w:val="nil"/>
              <w:bottom w:val="single" w:sz="4" w:space="0" w:color="auto"/>
            </w:tcBorders>
          </w:tcPr>
          <w:p w14:paraId="513E38D6" w14:textId="701132A0" w:rsidR="00076E77" w:rsidRDefault="00076E77" w:rsidP="00076E77">
            <w:pPr>
              <w:jc w:val="center"/>
            </w:pPr>
            <w:r>
              <w:t>$9,000</w:t>
            </w:r>
          </w:p>
        </w:tc>
        <w:tc>
          <w:tcPr>
            <w:tcW w:w="1755" w:type="dxa"/>
            <w:tcBorders>
              <w:top w:val="nil"/>
              <w:bottom w:val="single" w:sz="4" w:space="0" w:color="auto"/>
            </w:tcBorders>
          </w:tcPr>
          <w:p w14:paraId="144530F8" w14:textId="38EE4810" w:rsidR="00076E77" w:rsidRDefault="00076E77" w:rsidP="00076E77">
            <w:pPr>
              <w:jc w:val="center"/>
            </w:pPr>
            <w:r>
              <w:t>$</w:t>
            </w:r>
            <w:r w:rsidR="00E10ABC">
              <w:t>10,450</w:t>
            </w:r>
          </w:p>
        </w:tc>
      </w:tr>
      <w:tr w:rsidR="00076E77" w:rsidRPr="00BA7B7E" w14:paraId="1C5495AF" w14:textId="3D74481A" w:rsidTr="00076E77">
        <w:tc>
          <w:tcPr>
            <w:tcW w:w="2898" w:type="dxa"/>
            <w:tcBorders>
              <w:top w:val="single" w:sz="4" w:space="0" w:color="auto"/>
              <w:bottom w:val="single" w:sz="4" w:space="0" w:color="auto"/>
            </w:tcBorders>
          </w:tcPr>
          <w:p w14:paraId="09109D1A" w14:textId="77777777" w:rsidR="00076E77" w:rsidRPr="00BA7B7E" w:rsidRDefault="00076E77" w:rsidP="00076E77">
            <w:pPr>
              <w:tabs>
                <w:tab w:val="left" w:pos="180"/>
              </w:tabs>
              <w:rPr>
                <w:b/>
              </w:rPr>
            </w:pPr>
          </w:p>
          <w:p w14:paraId="5D67A31E" w14:textId="77777777" w:rsidR="00076E77" w:rsidRPr="00BA7B7E" w:rsidRDefault="00076E77" w:rsidP="00076E77">
            <w:pPr>
              <w:tabs>
                <w:tab w:val="left" w:pos="180"/>
              </w:tabs>
              <w:rPr>
                <w:b/>
              </w:rPr>
            </w:pPr>
            <w:r w:rsidRPr="00BA7B7E">
              <w:rPr>
                <w:b/>
              </w:rPr>
              <w:t>Coinsurance</w:t>
            </w:r>
          </w:p>
          <w:p w14:paraId="6BE9AA56" w14:textId="77777777" w:rsidR="00076E77" w:rsidRPr="00BA7B7E" w:rsidRDefault="00076E77" w:rsidP="00076E77">
            <w:pPr>
              <w:rPr>
                <w:b/>
              </w:rPr>
            </w:pPr>
          </w:p>
        </w:tc>
        <w:tc>
          <w:tcPr>
            <w:tcW w:w="1755" w:type="dxa"/>
            <w:tcBorders>
              <w:top w:val="single" w:sz="4" w:space="0" w:color="auto"/>
              <w:bottom w:val="single" w:sz="4" w:space="0" w:color="auto"/>
            </w:tcBorders>
          </w:tcPr>
          <w:p w14:paraId="50FC54DB" w14:textId="77777777" w:rsidR="00076E77" w:rsidRDefault="00076E77" w:rsidP="00076E77">
            <w:pPr>
              <w:jc w:val="center"/>
            </w:pPr>
          </w:p>
          <w:p w14:paraId="7B50401A" w14:textId="77777777" w:rsidR="00076E77" w:rsidRPr="00BA7B7E" w:rsidRDefault="00076E77" w:rsidP="00076E77">
            <w:pPr>
              <w:jc w:val="center"/>
            </w:pPr>
            <w:r>
              <w:t>50%</w:t>
            </w:r>
          </w:p>
        </w:tc>
        <w:tc>
          <w:tcPr>
            <w:tcW w:w="1755" w:type="dxa"/>
            <w:tcBorders>
              <w:top w:val="single" w:sz="4" w:space="0" w:color="auto"/>
              <w:bottom w:val="single" w:sz="4" w:space="0" w:color="auto"/>
            </w:tcBorders>
          </w:tcPr>
          <w:p w14:paraId="50B830E3" w14:textId="77777777" w:rsidR="00076E77" w:rsidRDefault="00076E77" w:rsidP="00076E77">
            <w:pPr>
              <w:jc w:val="center"/>
            </w:pPr>
          </w:p>
          <w:p w14:paraId="45384FA7" w14:textId="77777777" w:rsidR="00076E77" w:rsidRPr="00BA7B7E" w:rsidRDefault="00076E77" w:rsidP="00076E77">
            <w:pPr>
              <w:jc w:val="center"/>
            </w:pPr>
            <w:r>
              <w:t>50%</w:t>
            </w:r>
          </w:p>
        </w:tc>
        <w:tc>
          <w:tcPr>
            <w:tcW w:w="1755" w:type="dxa"/>
            <w:tcBorders>
              <w:top w:val="single" w:sz="4" w:space="0" w:color="auto"/>
              <w:bottom w:val="single" w:sz="4" w:space="0" w:color="auto"/>
            </w:tcBorders>
          </w:tcPr>
          <w:p w14:paraId="783780CF" w14:textId="77777777" w:rsidR="00076E77" w:rsidRDefault="00076E77" w:rsidP="00076E77">
            <w:pPr>
              <w:jc w:val="center"/>
            </w:pPr>
          </w:p>
          <w:p w14:paraId="2557CA83" w14:textId="5FF2947E" w:rsidR="00076E77" w:rsidRDefault="00076E77" w:rsidP="00076E77">
            <w:pPr>
              <w:jc w:val="center"/>
            </w:pPr>
            <w:r>
              <w:t>50%</w:t>
            </w:r>
          </w:p>
        </w:tc>
        <w:tc>
          <w:tcPr>
            <w:tcW w:w="1755" w:type="dxa"/>
            <w:tcBorders>
              <w:top w:val="single" w:sz="4" w:space="0" w:color="auto"/>
              <w:bottom w:val="single" w:sz="4" w:space="0" w:color="auto"/>
            </w:tcBorders>
          </w:tcPr>
          <w:p w14:paraId="5E28468B" w14:textId="77777777" w:rsidR="00076E77" w:rsidRDefault="00076E77" w:rsidP="00076E77">
            <w:pPr>
              <w:jc w:val="center"/>
            </w:pPr>
          </w:p>
          <w:p w14:paraId="30FED527" w14:textId="5AB5F28F" w:rsidR="00076E77" w:rsidRDefault="00076E77" w:rsidP="00076E77">
            <w:pPr>
              <w:jc w:val="center"/>
            </w:pPr>
            <w:r>
              <w:t>0%</w:t>
            </w:r>
          </w:p>
        </w:tc>
      </w:tr>
      <w:tr w:rsidR="00076E77" w:rsidRPr="00BA7B7E" w14:paraId="5A6B8BD4" w14:textId="3B440C7D" w:rsidTr="00076E77">
        <w:tc>
          <w:tcPr>
            <w:tcW w:w="2898" w:type="dxa"/>
            <w:tcBorders>
              <w:top w:val="single" w:sz="4" w:space="0" w:color="auto"/>
              <w:bottom w:val="nil"/>
            </w:tcBorders>
          </w:tcPr>
          <w:p w14:paraId="73FF1025" w14:textId="77777777" w:rsidR="00076E77" w:rsidRPr="00BA7B7E" w:rsidRDefault="00076E77" w:rsidP="00076E77">
            <w:pPr>
              <w:tabs>
                <w:tab w:val="left" w:pos="180"/>
              </w:tabs>
            </w:pPr>
            <w:r w:rsidRPr="00BA7B7E">
              <w:rPr>
                <w:b/>
              </w:rPr>
              <w:t>Out-of-Pocket Maximum</w:t>
            </w:r>
            <w:r w:rsidRPr="00BA7B7E">
              <w:t>:</w:t>
            </w:r>
          </w:p>
        </w:tc>
        <w:tc>
          <w:tcPr>
            <w:tcW w:w="1755" w:type="dxa"/>
            <w:tcBorders>
              <w:top w:val="single" w:sz="4" w:space="0" w:color="auto"/>
              <w:bottom w:val="nil"/>
            </w:tcBorders>
          </w:tcPr>
          <w:p w14:paraId="6A382F45" w14:textId="77777777" w:rsidR="00076E77" w:rsidRPr="00BA7B7E" w:rsidRDefault="00076E77" w:rsidP="00076E77">
            <w:pPr>
              <w:jc w:val="center"/>
            </w:pPr>
          </w:p>
        </w:tc>
        <w:tc>
          <w:tcPr>
            <w:tcW w:w="1755" w:type="dxa"/>
            <w:tcBorders>
              <w:top w:val="single" w:sz="4" w:space="0" w:color="auto"/>
              <w:bottom w:val="nil"/>
            </w:tcBorders>
          </w:tcPr>
          <w:p w14:paraId="087A646E" w14:textId="77777777" w:rsidR="00076E77" w:rsidRPr="00BA7B7E" w:rsidRDefault="00076E77" w:rsidP="00076E77">
            <w:pPr>
              <w:jc w:val="center"/>
            </w:pPr>
          </w:p>
        </w:tc>
        <w:tc>
          <w:tcPr>
            <w:tcW w:w="1755" w:type="dxa"/>
            <w:tcBorders>
              <w:top w:val="single" w:sz="4" w:space="0" w:color="auto"/>
              <w:bottom w:val="nil"/>
            </w:tcBorders>
          </w:tcPr>
          <w:p w14:paraId="1CA3C005" w14:textId="77777777" w:rsidR="00076E77" w:rsidRPr="00BA7B7E" w:rsidRDefault="00076E77" w:rsidP="00076E77">
            <w:pPr>
              <w:jc w:val="center"/>
            </w:pPr>
          </w:p>
        </w:tc>
        <w:tc>
          <w:tcPr>
            <w:tcW w:w="1755" w:type="dxa"/>
            <w:tcBorders>
              <w:top w:val="single" w:sz="4" w:space="0" w:color="auto"/>
              <w:bottom w:val="nil"/>
            </w:tcBorders>
          </w:tcPr>
          <w:p w14:paraId="3C9FF0A6" w14:textId="77777777" w:rsidR="00076E77" w:rsidRPr="00BA7B7E" w:rsidRDefault="00076E77" w:rsidP="00076E77">
            <w:pPr>
              <w:jc w:val="center"/>
            </w:pPr>
          </w:p>
        </w:tc>
      </w:tr>
      <w:tr w:rsidR="00076E77" w:rsidRPr="00BA7B7E" w14:paraId="40AE3FAF" w14:textId="5EDFF6F4" w:rsidTr="00076E77">
        <w:tc>
          <w:tcPr>
            <w:tcW w:w="2898" w:type="dxa"/>
            <w:tcBorders>
              <w:top w:val="nil"/>
              <w:bottom w:val="nil"/>
            </w:tcBorders>
          </w:tcPr>
          <w:p w14:paraId="6AE022DF" w14:textId="77777777" w:rsidR="00076E77" w:rsidRPr="00BA7B7E" w:rsidRDefault="00076E77" w:rsidP="00076E77">
            <w:pPr>
              <w:tabs>
                <w:tab w:val="left" w:pos="180"/>
              </w:tabs>
            </w:pPr>
            <w:r w:rsidRPr="00BA7B7E">
              <w:tab/>
              <w:t>Individual</w:t>
            </w:r>
          </w:p>
        </w:tc>
        <w:tc>
          <w:tcPr>
            <w:tcW w:w="1755" w:type="dxa"/>
            <w:tcBorders>
              <w:top w:val="nil"/>
              <w:bottom w:val="nil"/>
            </w:tcBorders>
          </w:tcPr>
          <w:p w14:paraId="405DC655" w14:textId="77777777" w:rsidR="00076E77" w:rsidRPr="00BA7B7E" w:rsidRDefault="00076E77" w:rsidP="00076E77">
            <w:pPr>
              <w:jc w:val="center"/>
            </w:pPr>
            <w:r>
              <w:t>$7,500</w:t>
            </w:r>
          </w:p>
        </w:tc>
        <w:tc>
          <w:tcPr>
            <w:tcW w:w="1755" w:type="dxa"/>
            <w:tcBorders>
              <w:top w:val="nil"/>
              <w:bottom w:val="nil"/>
            </w:tcBorders>
          </w:tcPr>
          <w:p w14:paraId="688E931A" w14:textId="284F66E7" w:rsidR="00076E77" w:rsidRPr="00BA7B7E" w:rsidRDefault="00076E77" w:rsidP="00076E77">
            <w:pPr>
              <w:jc w:val="center"/>
            </w:pPr>
            <w:r>
              <w:t>$</w:t>
            </w:r>
            <w:r w:rsidR="00117A9C">
              <w:t>8,100</w:t>
            </w:r>
          </w:p>
        </w:tc>
        <w:tc>
          <w:tcPr>
            <w:tcW w:w="1755" w:type="dxa"/>
            <w:tcBorders>
              <w:top w:val="nil"/>
              <w:bottom w:val="nil"/>
            </w:tcBorders>
          </w:tcPr>
          <w:p w14:paraId="11753DDE" w14:textId="6ED5814D" w:rsidR="00076E77" w:rsidRDefault="00076E77" w:rsidP="00076E77">
            <w:pPr>
              <w:jc w:val="center"/>
            </w:pPr>
            <w:r>
              <w:t>$8,900</w:t>
            </w:r>
          </w:p>
        </w:tc>
        <w:tc>
          <w:tcPr>
            <w:tcW w:w="1755" w:type="dxa"/>
            <w:tcBorders>
              <w:top w:val="nil"/>
              <w:bottom w:val="nil"/>
            </w:tcBorders>
          </w:tcPr>
          <w:p w14:paraId="5111E8FF" w14:textId="092B84A3" w:rsidR="00076E77" w:rsidRDefault="00076E77" w:rsidP="00076E77">
            <w:pPr>
              <w:jc w:val="center"/>
            </w:pPr>
            <w:r>
              <w:t>$</w:t>
            </w:r>
            <w:r w:rsidR="00E10ABC">
              <w:t>5,225</w:t>
            </w:r>
          </w:p>
        </w:tc>
      </w:tr>
      <w:tr w:rsidR="00076E77" w:rsidRPr="00BA7B7E" w14:paraId="7DD8A91B" w14:textId="3724703B" w:rsidTr="00076E77">
        <w:tc>
          <w:tcPr>
            <w:tcW w:w="2898" w:type="dxa"/>
            <w:tcBorders>
              <w:top w:val="nil"/>
              <w:bottom w:val="single" w:sz="4" w:space="0" w:color="auto"/>
            </w:tcBorders>
          </w:tcPr>
          <w:p w14:paraId="3589BA20" w14:textId="52235DCC" w:rsidR="00076E77" w:rsidRPr="00810CEE" w:rsidRDefault="00076E77" w:rsidP="00076E77">
            <w:pPr>
              <w:tabs>
                <w:tab w:val="left" w:pos="180"/>
              </w:tabs>
            </w:pPr>
            <w:r w:rsidRPr="00BA7B7E">
              <w:tab/>
              <w:t>Family</w:t>
            </w:r>
          </w:p>
        </w:tc>
        <w:tc>
          <w:tcPr>
            <w:tcW w:w="1755" w:type="dxa"/>
            <w:tcBorders>
              <w:top w:val="nil"/>
              <w:bottom w:val="single" w:sz="4" w:space="0" w:color="auto"/>
            </w:tcBorders>
          </w:tcPr>
          <w:p w14:paraId="10BB9C06" w14:textId="77777777" w:rsidR="00076E77" w:rsidRPr="00BA7B7E" w:rsidRDefault="00076E77" w:rsidP="00076E77">
            <w:pPr>
              <w:jc w:val="center"/>
            </w:pPr>
            <w:r>
              <w:t>$15,000</w:t>
            </w:r>
          </w:p>
        </w:tc>
        <w:tc>
          <w:tcPr>
            <w:tcW w:w="1755" w:type="dxa"/>
            <w:tcBorders>
              <w:top w:val="nil"/>
              <w:bottom w:val="single" w:sz="4" w:space="0" w:color="auto"/>
            </w:tcBorders>
          </w:tcPr>
          <w:p w14:paraId="085D497B" w14:textId="658C1716" w:rsidR="00076E77" w:rsidRPr="00BA7B7E" w:rsidRDefault="00076E77" w:rsidP="00076E77">
            <w:pPr>
              <w:jc w:val="center"/>
            </w:pPr>
            <w:r>
              <w:t>$</w:t>
            </w:r>
            <w:r w:rsidR="00117A9C">
              <w:t>16,200</w:t>
            </w:r>
          </w:p>
        </w:tc>
        <w:tc>
          <w:tcPr>
            <w:tcW w:w="1755" w:type="dxa"/>
            <w:tcBorders>
              <w:top w:val="nil"/>
              <w:bottom w:val="single" w:sz="4" w:space="0" w:color="auto"/>
            </w:tcBorders>
          </w:tcPr>
          <w:p w14:paraId="13B619C8" w14:textId="0FCE6036" w:rsidR="00076E77" w:rsidRDefault="00076E77" w:rsidP="00076E77">
            <w:pPr>
              <w:jc w:val="center"/>
            </w:pPr>
            <w:r>
              <w:t>$17,800</w:t>
            </w:r>
          </w:p>
        </w:tc>
        <w:tc>
          <w:tcPr>
            <w:tcW w:w="1755" w:type="dxa"/>
            <w:tcBorders>
              <w:top w:val="nil"/>
              <w:bottom w:val="single" w:sz="4" w:space="0" w:color="auto"/>
            </w:tcBorders>
          </w:tcPr>
          <w:p w14:paraId="0BF24900" w14:textId="4A5E97D5" w:rsidR="00076E77" w:rsidRDefault="00076E77" w:rsidP="00076E77">
            <w:pPr>
              <w:jc w:val="center"/>
            </w:pPr>
            <w:r>
              <w:t>$</w:t>
            </w:r>
            <w:r w:rsidR="00E10ABC">
              <w:t>10,450</w:t>
            </w:r>
          </w:p>
        </w:tc>
      </w:tr>
      <w:tr w:rsidR="00076E77" w:rsidRPr="00BA7B7E" w14:paraId="05817F79" w14:textId="68E73600" w:rsidTr="00076E77">
        <w:tc>
          <w:tcPr>
            <w:tcW w:w="2898" w:type="dxa"/>
            <w:tcBorders>
              <w:top w:val="single" w:sz="4" w:space="0" w:color="auto"/>
              <w:bottom w:val="nil"/>
            </w:tcBorders>
          </w:tcPr>
          <w:p w14:paraId="7BDC5E33" w14:textId="77777777" w:rsidR="00076E77" w:rsidRPr="00BA7B7E" w:rsidRDefault="00076E77" w:rsidP="00076E77">
            <w:pPr>
              <w:tabs>
                <w:tab w:val="left" w:pos="180"/>
              </w:tabs>
              <w:rPr>
                <w:b/>
              </w:rPr>
            </w:pPr>
            <w:r w:rsidRPr="00BA7B7E">
              <w:rPr>
                <w:b/>
              </w:rPr>
              <w:t>Copayments</w:t>
            </w:r>
            <w:r w:rsidRPr="00BA7B7E">
              <w:t>:</w:t>
            </w:r>
          </w:p>
        </w:tc>
        <w:tc>
          <w:tcPr>
            <w:tcW w:w="1755" w:type="dxa"/>
            <w:tcBorders>
              <w:top w:val="single" w:sz="4" w:space="0" w:color="auto"/>
              <w:bottom w:val="nil"/>
            </w:tcBorders>
          </w:tcPr>
          <w:p w14:paraId="076F05A4" w14:textId="77777777" w:rsidR="00076E77" w:rsidRPr="00BA7B7E" w:rsidRDefault="00076E77" w:rsidP="00076E77">
            <w:pPr>
              <w:jc w:val="center"/>
            </w:pPr>
          </w:p>
        </w:tc>
        <w:tc>
          <w:tcPr>
            <w:tcW w:w="1755" w:type="dxa"/>
            <w:tcBorders>
              <w:top w:val="single" w:sz="4" w:space="0" w:color="auto"/>
              <w:bottom w:val="nil"/>
            </w:tcBorders>
          </w:tcPr>
          <w:p w14:paraId="4938076B" w14:textId="77777777" w:rsidR="00076E77" w:rsidRPr="00BA7B7E" w:rsidRDefault="00076E77" w:rsidP="00076E77">
            <w:pPr>
              <w:jc w:val="center"/>
            </w:pPr>
          </w:p>
        </w:tc>
        <w:tc>
          <w:tcPr>
            <w:tcW w:w="1755" w:type="dxa"/>
            <w:tcBorders>
              <w:top w:val="single" w:sz="4" w:space="0" w:color="auto"/>
              <w:bottom w:val="nil"/>
            </w:tcBorders>
          </w:tcPr>
          <w:p w14:paraId="63BF2209" w14:textId="77777777" w:rsidR="00076E77" w:rsidRPr="00BA7B7E" w:rsidRDefault="00076E77" w:rsidP="00076E77">
            <w:pPr>
              <w:jc w:val="center"/>
            </w:pPr>
          </w:p>
        </w:tc>
        <w:tc>
          <w:tcPr>
            <w:tcW w:w="1755" w:type="dxa"/>
            <w:tcBorders>
              <w:top w:val="single" w:sz="4" w:space="0" w:color="auto"/>
              <w:bottom w:val="nil"/>
            </w:tcBorders>
          </w:tcPr>
          <w:p w14:paraId="090F9643" w14:textId="77777777" w:rsidR="00076E77" w:rsidRPr="00BA7B7E" w:rsidRDefault="00076E77" w:rsidP="00076E77">
            <w:pPr>
              <w:jc w:val="center"/>
            </w:pPr>
          </w:p>
        </w:tc>
      </w:tr>
      <w:tr w:rsidR="00076E77" w:rsidRPr="00BA7B7E" w14:paraId="3CEF4DFB" w14:textId="36045046" w:rsidTr="00A72634">
        <w:tc>
          <w:tcPr>
            <w:tcW w:w="2898" w:type="dxa"/>
            <w:tcBorders>
              <w:top w:val="nil"/>
              <w:bottom w:val="nil"/>
            </w:tcBorders>
          </w:tcPr>
          <w:p w14:paraId="562B3FBC" w14:textId="7227C1A9" w:rsidR="00076E77" w:rsidRDefault="00076E77" w:rsidP="00076E77">
            <w:pPr>
              <w:tabs>
                <w:tab w:val="left" w:pos="180"/>
              </w:tabs>
              <w:ind w:left="180" w:hanging="180"/>
            </w:pPr>
            <w:r w:rsidRPr="00BA7B7E">
              <w:tab/>
              <w:t>PCP/Doctors Care</w:t>
            </w:r>
          </w:p>
          <w:p w14:paraId="5403F223" w14:textId="5438FE1D" w:rsidR="00076E77" w:rsidRPr="00BA7B7E" w:rsidRDefault="00076E77" w:rsidP="00076E77">
            <w:pPr>
              <w:tabs>
                <w:tab w:val="left" w:pos="180"/>
              </w:tabs>
              <w:ind w:left="180" w:hanging="180"/>
            </w:pPr>
            <w:r>
              <w:tab/>
            </w:r>
            <w:r w:rsidRPr="00BA7B7E">
              <w:t>Blue CareOnDemand</w:t>
            </w:r>
          </w:p>
          <w:p w14:paraId="366D16DC" w14:textId="77777777" w:rsidR="00076E77" w:rsidRPr="00BA7B7E" w:rsidRDefault="00076E77" w:rsidP="00076E77"/>
        </w:tc>
        <w:tc>
          <w:tcPr>
            <w:tcW w:w="1755" w:type="dxa"/>
            <w:tcBorders>
              <w:top w:val="nil"/>
              <w:bottom w:val="nil"/>
            </w:tcBorders>
          </w:tcPr>
          <w:p w14:paraId="37C341BE" w14:textId="7A3D656E" w:rsidR="00076E77" w:rsidRDefault="00076E77" w:rsidP="00076E77">
            <w:pPr>
              <w:jc w:val="center"/>
            </w:pPr>
            <w:r>
              <w:t>$45</w:t>
            </w:r>
          </w:p>
          <w:p w14:paraId="51201F53" w14:textId="29E4AC36" w:rsidR="00076E77" w:rsidRPr="00BA7B7E" w:rsidRDefault="00076E77" w:rsidP="00076E77">
            <w:pPr>
              <w:jc w:val="center"/>
            </w:pPr>
            <w:r>
              <w:t>$23</w:t>
            </w:r>
          </w:p>
        </w:tc>
        <w:tc>
          <w:tcPr>
            <w:tcW w:w="1755" w:type="dxa"/>
            <w:tcBorders>
              <w:top w:val="nil"/>
              <w:bottom w:val="nil"/>
            </w:tcBorders>
          </w:tcPr>
          <w:p w14:paraId="56BC5979" w14:textId="206922AD" w:rsidR="00076E77" w:rsidRDefault="00076E77" w:rsidP="00076E77">
            <w:pPr>
              <w:jc w:val="center"/>
            </w:pPr>
            <w:r>
              <w:t>$45</w:t>
            </w:r>
          </w:p>
          <w:p w14:paraId="585E83B3" w14:textId="610B8540" w:rsidR="00076E77" w:rsidRPr="00BA7B7E" w:rsidRDefault="00076E77" w:rsidP="00076E77">
            <w:pPr>
              <w:jc w:val="center"/>
            </w:pPr>
            <w:r>
              <w:t>$23</w:t>
            </w:r>
          </w:p>
        </w:tc>
        <w:tc>
          <w:tcPr>
            <w:tcW w:w="1755" w:type="dxa"/>
            <w:tcBorders>
              <w:top w:val="nil"/>
              <w:bottom w:val="nil"/>
            </w:tcBorders>
          </w:tcPr>
          <w:p w14:paraId="02CA76E6" w14:textId="77777777" w:rsidR="00076E77" w:rsidRDefault="00076E77" w:rsidP="00076E77">
            <w:pPr>
              <w:jc w:val="center"/>
            </w:pPr>
            <w:r>
              <w:t>$35</w:t>
            </w:r>
          </w:p>
          <w:p w14:paraId="577E2B41" w14:textId="12E81FBB" w:rsidR="00A72634" w:rsidRDefault="00A72634" w:rsidP="00076E77">
            <w:pPr>
              <w:jc w:val="center"/>
            </w:pPr>
            <w:r>
              <w:t>$18</w:t>
            </w:r>
          </w:p>
        </w:tc>
        <w:tc>
          <w:tcPr>
            <w:tcW w:w="1755" w:type="dxa"/>
            <w:vMerge w:val="restart"/>
            <w:tcBorders>
              <w:top w:val="nil"/>
            </w:tcBorders>
            <w:vAlign w:val="center"/>
          </w:tcPr>
          <w:p w14:paraId="5E884F4A" w14:textId="0580F18D" w:rsidR="00076E77" w:rsidRDefault="00076E77" w:rsidP="00A72634">
            <w:pPr>
              <w:jc w:val="center"/>
            </w:pPr>
            <w:r>
              <w:t xml:space="preserve">Copayments not </w:t>
            </w:r>
            <w:r w:rsidR="007E2F16">
              <w:t>a</w:t>
            </w:r>
            <w:r>
              <w:t xml:space="preserve">pplicable to this </w:t>
            </w:r>
            <w:r w:rsidR="007E2F16">
              <w:t>p</w:t>
            </w:r>
            <w:r>
              <w:t>lan. All Covered Services are subject to the Deductible</w:t>
            </w:r>
          </w:p>
        </w:tc>
      </w:tr>
      <w:tr w:rsidR="00076E77" w:rsidRPr="00BA7B7E" w14:paraId="06E2C7AC" w14:textId="2E56BD20" w:rsidTr="007E1663">
        <w:tc>
          <w:tcPr>
            <w:tcW w:w="2898" w:type="dxa"/>
            <w:tcBorders>
              <w:top w:val="nil"/>
              <w:bottom w:val="nil"/>
            </w:tcBorders>
          </w:tcPr>
          <w:p w14:paraId="438F7BDD" w14:textId="77777777" w:rsidR="00076E77" w:rsidRPr="00BA7B7E" w:rsidRDefault="00076E77" w:rsidP="00076E77">
            <w:pPr>
              <w:tabs>
                <w:tab w:val="left" w:pos="180"/>
              </w:tabs>
            </w:pPr>
            <w:r w:rsidRPr="00BA7B7E">
              <w:tab/>
              <w:t>Specialist</w:t>
            </w:r>
          </w:p>
        </w:tc>
        <w:tc>
          <w:tcPr>
            <w:tcW w:w="1755" w:type="dxa"/>
            <w:tcBorders>
              <w:top w:val="nil"/>
              <w:bottom w:val="nil"/>
            </w:tcBorders>
          </w:tcPr>
          <w:p w14:paraId="5D8A9BD4" w14:textId="2497FC08" w:rsidR="00076E77" w:rsidRPr="00BA7B7E" w:rsidRDefault="00076E77" w:rsidP="00076E77">
            <w:pPr>
              <w:jc w:val="center"/>
            </w:pPr>
            <w:r>
              <w:t>$85</w:t>
            </w:r>
          </w:p>
        </w:tc>
        <w:tc>
          <w:tcPr>
            <w:tcW w:w="1755" w:type="dxa"/>
            <w:tcBorders>
              <w:top w:val="nil"/>
              <w:bottom w:val="nil"/>
            </w:tcBorders>
          </w:tcPr>
          <w:p w14:paraId="2988F9C5" w14:textId="75AC7B12" w:rsidR="00076E77" w:rsidRPr="00BA7B7E" w:rsidRDefault="00076E77" w:rsidP="00076E77">
            <w:pPr>
              <w:jc w:val="center"/>
            </w:pPr>
            <w:r>
              <w:t>$90</w:t>
            </w:r>
          </w:p>
        </w:tc>
        <w:tc>
          <w:tcPr>
            <w:tcW w:w="1755" w:type="dxa"/>
            <w:tcBorders>
              <w:top w:val="nil"/>
              <w:bottom w:val="nil"/>
            </w:tcBorders>
          </w:tcPr>
          <w:p w14:paraId="3BB978B9" w14:textId="6D14101D" w:rsidR="00076E77" w:rsidRDefault="00076E77" w:rsidP="00076E77">
            <w:pPr>
              <w:jc w:val="center"/>
            </w:pPr>
            <w:r>
              <w:t>$80</w:t>
            </w:r>
          </w:p>
        </w:tc>
        <w:tc>
          <w:tcPr>
            <w:tcW w:w="1755" w:type="dxa"/>
            <w:vMerge/>
          </w:tcPr>
          <w:p w14:paraId="50A23609" w14:textId="77777777" w:rsidR="00076E77" w:rsidRDefault="00076E77" w:rsidP="00076E77">
            <w:pPr>
              <w:jc w:val="center"/>
            </w:pPr>
          </w:p>
        </w:tc>
      </w:tr>
      <w:tr w:rsidR="00076E77" w:rsidRPr="00BA7B7E" w14:paraId="7F5E5FCB" w14:textId="79FFE70F" w:rsidTr="007E1663">
        <w:tc>
          <w:tcPr>
            <w:tcW w:w="2898" w:type="dxa"/>
            <w:tcBorders>
              <w:top w:val="nil"/>
              <w:bottom w:val="nil"/>
            </w:tcBorders>
          </w:tcPr>
          <w:p w14:paraId="4512C170" w14:textId="77777777" w:rsidR="00076E77" w:rsidRPr="00BA7B7E" w:rsidRDefault="00076E77" w:rsidP="00076E77">
            <w:pPr>
              <w:tabs>
                <w:tab w:val="left" w:pos="180"/>
              </w:tabs>
            </w:pPr>
            <w:r w:rsidRPr="00BA7B7E">
              <w:tab/>
              <w:t>Urgent Care</w:t>
            </w:r>
          </w:p>
        </w:tc>
        <w:tc>
          <w:tcPr>
            <w:tcW w:w="1755" w:type="dxa"/>
            <w:tcBorders>
              <w:top w:val="nil"/>
              <w:bottom w:val="nil"/>
            </w:tcBorders>
          </w:tcPr>
          <w:p w14:paraId="1D2A8B07" w14:textId="77777777" w:rsidR="00076E77" w:rsidRPr="00BA7B7E" w:rsidRDefault="00076E77" w:rsidP="00076E77">
            <w:pPr>
              <w:jc w:val="center"/>
            </w:pPr>
            <w:r>
              <w:t>$50</w:t>
            </w:r>
          </w:p>
        </w:tc>
        <w:tc>
          <w:tcPr>
            <w:tcW w:w="1755" w:type="dxa"/>
            <w:tcBorders>
              <w:top w:val="nil"/>
              <w:bottom w:val="nil"/>
            </w:tcBorders>
          </w:tcPr>
          <w:p w14:paraId="04244B03" w14:textId="77777777" w:rsidR="00076E77" w:rsidRPr="00BA7B7E" w:rsidRDefault="00076E77" w:rsidP="00076E77">
            <w:pPr>
              <w:jc w:val="center"/>
            </w:pPr>
            <w:r>
              <w:t>$50</w:t>
            </w:r>
          </w:p>
        </w:tc>
        <w:tc>
          <w:tcPr>
            <w:tcW w:w="1755" w:type="dxa"/>
            <w:tcBorders>
              <w:top w:val="nil"/>
              <w:bottom w:val="nil"/>
            </w:tcBorders>
          </w:tcPr>
          <w:p w14:paraId="59AFB334" w14:textId="35BB188E" w:rsidR="00076E77" w:rsidRDefault="00076E77" w:rsidP="00076E77">
            <w:pPr>
              <w:jc w:val="center"/>
            </w:pPr>
            <w:r>
              <w:t>$50</w:t>
            </w:r>
          </w:p>
        </w:tc>
        <w:tc>
          <w:tcPr>
            <w:tcW w:w="1755" w:type="dxa"/>
            <w:vMerge/>
          </w:tcPr>
          <w:p w14:paraId="69502AF3" w14:textId="77777777" w:rsidR="00076E77" w:rsidRDefault="00076E77" w:rsidP="00076E77">
            <w:pPr>
              <w:jc w:val="center"/>
            </w:pPr>
          </w:p>
        </w:tc>
      </w:tr>
      <w:tr w:rsidR="00076E77" w:rsidRPr="00BA7B7E" w14:paraId="2048CEE2" w14:textId="438C99E6" w:rsidTr="007E1663">
        <w:tc>
          <w:tcPr>
            <w:tcW w:w="2898" w:type="dxa"/>
            <w:tcBorders>
              <w:top w:val="nil"/>
              <w:bottom w:val="nil"/>
            </w:tcBorders>
          </w:tcPr>
          <w:p w14:paraId="628DE74E" w14:textId="1FCFD7ED" w:rsidR="00076E77" w:rsidRPr="00BA7B7E" w:rsidRDefault="00076E77" w:rsidP="00076E77">
            <w:pPr>
              <w:tabs>
                <w:tab w:val="left" w:pos="180"/>
              </w:tabs>
              <w:ind w:left="180" w:hanging="180"/>
            </w:pPr>
            <w:r w:rsidRPr="00BA7B7E">
              <w:tab/>
              <w:t>Free</w:t>
            </w:r>
            <w:r>
              <w:t>-</w:t>
            </w:r>
            <w:r w:rsidRPr="00BA7B7E">
              <w:t>Standing Ambulatory Surgery Center</w:t>
            </w:r>
          </w:p>
        </w:tc>
        <w:tc>
          <w:tcPr>
            <w:tcW w:w="1755" w:type="dxa"/>
            <w:tcBorders>
              <w:top w:val="nil"/>
              <w:bottom w:val="nil"/>
            </w:tcBorders>
          </w:tcPr>
          <w:p w14:paraId="19C8338F" w14:textId="77777777" w:rsidR="00076E77" w:rsidRPr="00BA7B7E" w:rsidRDefault="00076E77" w:rsidP="00076E77">
            <w:pPr>
              <w:jc w:val="center"/>
            </w:pPr>
            <w:r>
              <w:t>$200</w:t>
            </w:r>
          </w:p>
        </w:tc>
        <w:tc>
          <w:tcPr>
            <w:tcW w:w="1755" w:type="dxa"/>
            <w:tcBorders>
              <w:top w:val="nil"/>
              <w:bottom w:val="nil"/>
            </w:tcBorders>
          </w:tcPr>
          <w:p w14:paraId="306EA8A7" w14:textId="77777777" w:rsidR="00076E77" w:rsidRPr="00BA7B7E" w:rsidRDefault="00076E77" w:rsidP="00076E77">
            <w:pPr>
              <w:jc w:val="center"/>
            </w:pPr>
            <w:r>
              <w:t>$200</w:t>
            </w:r>
          </w:p>
        </w:tc>
        <w:tc>
          <w:tcPr>
            <w:tcW w:w="1755" w:type="dxa"/>
            <w:tcBorders>
              <w:top w:val="nil"/>
              <w:bottom w:val="nil"/>
            </w:tcBorders>
          </w:tcPr>
          <w:p w14:paraId="3018423F" w14:textId="65A9C857" w:rsidR="00076E77" w:rsidRDefault="00076E77" w:rsidP="00076E77">
            <w:pPr>
              <w:jc w:val="center"/>
            </w:pPr>
            <w:r>
              <w:t>$200</w:t>
            </w:r>
          </w:p>
        </w:tc>
        <w:tc>
          <w:tcPr>
            <w:tcW w:w="1755" w:type="dxa"/>
            <w:vMerge/>
          </w:tcPr>
          <w:p w14:paraId="03F8DC6F" w14:textId="77777777" w:rsidR="00076E77" w:rsidRDefault="00076E77" w:rsidP="00076E77">
            <w:pPr>
              <w:jc w:val="center"/>
            </w:pPr>
          </w:p>
        </w:tc>
      </w:tr>
      <w:tr w:rsidR="00076E77" w:rsidRPr="00BA7B7E" w14:paraId="05ACA81F" w14:textId="7D2D338F" w:rsidTr="007E1663">
        <w:tc>
          <w:tcPr>
            <w:tcW w:w="2898" w:type="dxa"/>
            <w:tcBorders>
              <w:top w:val="nil"/>
              <w:bottom w:val="nil"/>
            </w:tcBorders>
          </w:tcPr>
          <w:p w14:paraId="24358121" w14:textId="77777777" w:rsidR="00076E77" w:rsidRPr="00BA7B7E" w:rsidRDefault="00076E77" w:rsidP="00076E77">
            <w:pPr>
              <w:tabs>
                <w:tab w:val="left" w:pos="180"/>
              </w:tabs>
              <w:ind w:left="180" w:hanging="180"/>
            </w:pPr>
            <w:r w:rsidRPr="00BA7B7E">
              <w:tab/>
              <w:t>Emergency Room*</w:t>
            </w:r>
          </w:p>
        </w:tc>
        <w:tc>
          <w:tcPr>
            <w:tcW w:w="1755" w:type="dxa"/>
            <w:tcBorders>
              <w:top w:val="nil"/>
              <w:bottom w:val="nil"/>
            </w:tcBorders>
          </w:tcPr>
          <w:p w14:paraId="77C6B6A2" w14:textId="77777777" w:rsidR="00076E77" w:rsidRPr="00BA7B7E" w:rsidRDefault="00076E77" w:rsidP="00076E77">
            <w:pPr>
              <w:jc w:val="center"/>
            </w:pPr>
            <w:r>
              <w:t>$400</w:t>
            </w:r>
          </w:p>
        </w:tc>
        <w:tc>
          <w:tcPr>
            <w:tcW w:w="1755" w:type="dxa"/>
            <w:tcBorders>
              <w:top w:val="nil"/>
              <w:bottom w:val="nil"/>
            </w:tcBorders>
          </w:tcPr>
          <w:p w14:paraId="1D594B5B" w14:textId="77777777" w:rsidR="00076E77" w:rsidRPr="00BA7B7E" w:rsidRDefault="00076E77" w:rsidP="00076E77">
            <w:pPr>
              <w:jc w:val="center"/>
            </w:pPr>
            <w:r>
              <w:t>$400</w:t>
            </w:r>
          </w:p>
        </w:tc>
        <w:tc>
          <w:tcPr>
            <w:tcW w:w="1755" w:type="dxa"/>
            <w:tcBorders>
              <w:top w:val="nil"/>
              <w:bottom w:val="nil"/>
            </w:tcBorders>
          </w:tcPr>
          <w:p w14:paraId="29097C01" w14:textId="3D7799C2" w:rsidR="00076E77" w:rsidRDefault="00076E77" w:rsidP="00076E77">
            <w:pPr>
              <w:jc w:val="center"/>
            </w:pPr>
            <w:r>
              <w:t>$300</w:t>
            </w:r>
          </w:p>
        </w:tc>
        <w:tc>
          <w:tcPr>
            <w:tcW w:w="1755" w:type="dxa"/>
            <w:vMerge/>
          </w:tcPr>
          <w:p w14:paraId="4A1FFFB7" w14:textId="77777777" w:rsidR="00076E77" w:rsidRDefault="00076E77" w:rsidP="00076E77">
            <w:pPr>
              <w:jc w:val="center"/>
            </w:pPr>
          </w:p>
        </w:tc>
      </w:tr>
      <w:tr w:rsidR="00A72634" w:rsidRPr="00BA7B7E" w14:paraId="2B5EF9E8" w14:textId="48A1F89B" w:rsidTr="00A72634">
        <w:tc>
          <w:tcPr>
            <w:tcW w:w="2898" w:type="dxa"/>
            <w:tcBorders>
              <w:top w:val="nil"/>
              <w:bottom w:val="nil"/>
            </w:tcBorders>
          </w:tcPr>
          <w:p w14:paraId="13838454" w14:textId="66ABCBA2" w:rsidR="00A72634" w:rsidRPr="00BA7B7E" w:rsidRDefault="00A72634" w:rsidP="00076E77">
            <w:pPr>
              <w:tabs>
                <w:tab w:val="left" w:pos="180"/>
              </w:tabs>
              <w:ind w:left="180" w:hanging="180"/>
            </w:pPr>
            <w:r>
              <w:tab/>
              <w:t>Inpatient Admissions*</w:t>
            </w:r>
          </w:p>
        </w:tc>
        <w:tc>
          <w:tcPr>
            <w:tcW w:w="1755" w:type="dxa"/>
            <w:tcBorders>
              <w:top w:val="nil"/>
              <w:bottom w:val="nil"/>
            </w:tcBorders>
          </w:tcPr>
          <w:p w14:paraId="7288A7F1" w14:textId="061F26B4" w:rsidR="00A72634" w:rsidRDefault="00A72634" w:rsidP="00076E77">
            <w:pPr>
              <w:jc w:val="center"/>
            </w:pPr>
            <w:r>
              <w:t>$400</w:t>
            </w:r>
          </w:p>
        </w:tc>
        <w:tc>
          <w:tcPr>
            <w:tcW w:w="1755" w:type="dxa"/>
            <w:vMerge w:val="restart"/>
            <w:tcBorders>
              <w:top w:val="nil"/>
            </w:tcBorders>
            <w:vAlign w:val="center"/>
          </w:tcPr>
          <w:p w14:paraId="7F9FAA8E" w14:textId="4D6735A4" w:rsidR="00A72634" w:rsidRDefault="00A72634" w:rsidP="00A72634">
            <w:pPr>
              <w:jc w:val="center"/>
            </w:pPr>
            <w:r>
              <w:t>Subject to Deductible</w:t>
            </w:r>
          </w:p>
        </w:tc>
        <w:tc>
          <w:tcPr>
            <w:tcW w:w="1755" w:type="dxa"/>
            <w:vMerge w:val="restart"/>
            <w:tcBorders>
              <w:top w:val="nil"/>
            </w:tcBorders>
            <w:vAlign w:val="center"/>
          </w:tcPr>
          <w:p w14:paraId="1930BF8C" w14:textId="40E19CD2" w:rsidR="00A72634" w:rsidRDefault="00A72634" w:rsidP="00A72634">
            <w:pPr>
              <w:jc w:val="center"/>
            </w:pPr>
            <w:r>
              <w:t>Subject to Deductible</w:t>
            </w:r>
          </w:p>
        </w:tc>
        <w:tc>
          <w:tcPr>
            <w:tcW w:w="1755" w:type="dxa"/>
            <w:vMerge/>
          </w:tcPr>
          <w:p w14:paraId="08CB2615" w14:textId="77777777" w:rsidR="00A72634" w:rsidRDefault="00A72634" w:rsidP="00076E77">
            <w:pPr>
              <w:jc w:val="center"/>
            </w:pPr>
          </w:p>
        </w:tc>
      </w:tr>
      <w:tr w:rsidR="00A72634" w:rsidRPr="00BA7B7E" w14:paraId="218E2953" w14:textId="7480A9F3" w:rsidTr="002834C4">
        <w:tc>
          <w:tcPr>
            <w:tcW w:w="2898" w:type="dxa"/>
            <w:tcBorders>
              <w:top w:val="nil"/>
              <w:bottom w:val="nil"/>
            </w:tcBorders>
          </w:tcPr>
          <w:p w14:paraId="7FF2FD63" w14:textId="320ED4E6" w:rsidR="00A72634" w:rsidRPr="00BA7B7E" w:rsidRDefault="00A72634" w:rsidP="00076E77">
            <w:pPr>
              <w:tabs>
                <w:tab w:val="left" w:pos="180"/>
              </w:tabs>
              <w:ind w:left="150" w:hanging="150"/>
            </w:pPr>
            <w:r w:rsidRPr="00BA7B7E">
              <w:tab/>
              <w:t>Skilled Nursing Facility</w:t>
            </w:r>
            <w:r>
              <w:t>/Residential Treatment Center</w:t>
            </w:r>
            <w:r w:rsidRPr="00BA7B7E">
              <w:t xml:space="preserve">* </w:t>
            </w:r>
          </w:p>
        </w:tc>
        <w:tc>
          <w:tcPr>
            <w:tcW w:w="1755" w:type="dxa"/>
            <w:tcBorders>
              <w:top w:val="nil"/>
              <w:bottom w:val="nil"/>
            </w:tcBorders>
          </w:tcPr>
          <w:p w14:paraId="4507A33C" w14:textId="394197B8" w:rsidR="00A72634" w:rsidRPr="00BA7B7E" w:rsidRDefault="00A72634" w:rsidP="00076E77">
            <w:pPr>
              <w:jc w:val="center"/>
            </w:pPr>
            <w:r>
              <w:t>Subject to Deductible</w:t>
            </w:r>
          </w:p>
        </w:tc>
        <w:tc>
          <w:tcPr>
            <w:tcW w:w="1755" w:type="dxa"/>
            <w:vMerge/>
            <w:tcBorders>
              <w:bottom w:val="nil"/>
            </w:tcBorders>
          </w:tcPr>
          <w:p w14:paraId="510E02CC" w14:textId="13DCE0D2" w:rsidR="00A72634" w:rsidRPr="00BA7B7E" w:rsidRDefault="00A72634" w:rsidP="00076E77">
            <w:pPr>
              <w:jc w:val="center"/>
            </w:pPr>
          </w:p>
        </w:tc>
        <w:tc>
          <w:tcPr>
            <w:tcW w:w="1755" w:type="dxa"/>
            <w:vMerge/>
            <w:tcBorders>
              <w:bottom w:val="nil"/>
            </w:tcBorders>
          </w:tcPr>
          <w:p w14:paraId="3FFC2DAB" w14:textId="77777777" w:rsidR="00A72634" w:rsidRDefault="00A72634" w:rsidP="00076E77">
            <w:pPr>
              <w:jc w:val="center"/>
            </w:pPr>
          </w:p>
        </w:tc>
        <w:tc>
          <w:tcPr>
            <w:tcW w:w="1755" w:type="dxa"/>
            <w:vMerge/>
          </w:tcPr>
          <w:p w14:paraId="0704C392" w14:textId="77777777" w:rsidR="00A72634" w:rsidRDefault="00A72634" w:rsidP="00076E77">
            <w:pPr>
              <w:jc w:val="center"/>
            </w:pPr>
          </w:p>
        </w:tc>
      </w:tr>
      <w:tr w:rsidR="00076E77" w:rsidRPr="00BA7B7E" w14:paraId="50B8A1B0" w14:textId="5CCF67EB" w:rsidTr="00076E77">
        <w:tc>
          <w:tcPr>
            <w:tcW w:w="2898" w:type="dxa"/>
            <w:tcBorders>
              <w:top w:val="nil"/>
              <w:bottom w:val="single" w:sz="4" w:space="0" w:color="auto"/>
            </w:tcBorders>
          </w:tcPr>
          <w:p w14:paraId="7CCBD60C" w14:textId="77777777" w:rsidR="00076E77" w:rsidRDefault="00076E77" w:rsidP="00076E77">
            <w:pPr>
              <w:tabs>
                <w:tab w:val="left" w:pos="180"/>
              </w:tabs>
              <w:ind w:left="180" w:hanging="180"/>
            </w:pPr>
            <w:r w:rsidRPr="00BA7B7E">
              <w:rPr>
                <w:b/>
              </w:rPr>
              <w:tab/>
            </w:r>
            <w:r w:rsidRPr="00BA7B7E">
              <w:t>Outpatient Professional Services</w:t>
            </w:r>
            <w:r>
              <w:t>*</w:t>
            </w:r>
            <w:r w:rsidRPr="00BA7B7E">
              <w:t xml:space="preserve"> for</w:t>
            </w:r>
            <w:r>
              <w:t>:</w:t>
            </w:r>
          </w:p>
          <w:p w14:paraId="19A9A9ED" w14:textId="32DF8BE9" w:rsidR="00076E77" w:rsidRPr="00BA7B7E" w:rsidRDefault="00076E77" w:rsidP="00076E77">
            <w:pPr>
              <w:tabs>
                <w:tab w:val="left" w:pos="180"/>
              </w:tabs>
              <w:ind w:left="150" w:hanging="150"/>
            </w:pPr>
            <w:r>
              <w:tab/>
            </w:r>
            <w:r>
              <w:tab/>
              <w:t>Surgery</w:t>
            </w:r>
          </w:p>
        </w:tc>
        <w:tc>
          <w:tcPr>
            <w:tcW w:w="1755" w:type="dxa"/>
            <w:tcBorders>
              <w:top w:val="nil"/>
              <w:bottom w:val="single" w:sz="4" w:space="0" w:color="auto"/>
            </w:tcBorders>
          </w:tcPr>
          <w:p w14:paraId="430AF9D7" w14:textId="77777777" w:rsidR="00076E77" w:rsidRDefault="00076E77" w:rsidP="00076E77">
            <w:pPr>
              <w:jc w:val="center"/>
            </w:pPr>
          </w:p>
          <w:p w14:paraId="2E2FD31B" w14:textId="77777777" w:rsidR="00076E77" w:rsidRDefault="00076E77" w:rsidP="00076E77">
            <w:pPr>
              <w:jc w:val="center"/>
            </w:pPr>
          </w:p>
          <w:p w14:paraId="23B8A501" w14:textId="27323E59" w:rsidR="00076E77" w:rsidRDefault="00076E77" w:rsidP="00076E77">
            <w:pPr>
              <w:jc w:val="center"/>
            </w:pPr>
            <w:r>
              <w:t>$100</w:t>
            </w:r>
          </w:p>
        </w:tc>
        <w:tc>
          <w:tcPr>
            <w:tcW w:w="1755" w:type="dxa"/>
            <w:tcBorders>
              <w:top w:val="nil"/>
              <w:bottom w:val="single" w:sz="4" w:space="0" w:color="auto"/>
            </w:tcBorders>
          </w:tcPr>
          <w:p w14:paraId="4EBBBF43" w14:textId="77777777" w:rsidR="00076E77" w:rsidRDefault="00076E77" w:rsidP="00076E77">
            <w:pPr>
              <w:jc w:val="center"/>
            </w:pPr>
          </w:p>
          <w:p w14:paraId="45DC6A91" w14:textId="77777777" w:rsidR="00076E77" w:rsidRDefault="00076E77" w:rsidP="00076E77">
            <w:pPr>
              <w:jc w:val="center"/>
            </w:pPr>
          </w:p>
          <w:p w14:paraId="7D9ED0AE" w14:textId="688C143B" w:rsidR="00076E77" w:rsidRDefault="00076E77" w:rsidP="00076E77">
            <w:pPr>
              <w:jc w:val="center"/>
            </w:pPr>
            <w:r>
              <w:t>$100</w:t>
            </w:r>
          </w:p>
        </w:tc>
        <w:tc>
          <w:tcPr>
            <w:tcW w:w="1755" w:type="dxa"/>
            <w:tcBorders>
              <w:top w:val="nil"/>
              <w:bottom w:val="single" w:sz="4" w:space="0" w:color="auto"/>
            </w:tcBorders>
          </w:tcPr>
          <w:p w14:paraId="30526D63" w14:textId="77777777" w:rsidR="00076E77" w:rsidRDefault="00076E77" w:rsidP="00076E77">
            <w:pPr>
              <w:jc w:val="center"/>
            </w:pPr>
          </w:p>
          <w:p w14:paraId="653B347F" w14:textId="77777777" w:rsidR="00076E77" w:rsidRDefault="00076E77" w:rsidP="00076E77">
            <w:pPr>
              <w:jc w:val="center"/>
            </w:pPr>
          </w:p>
          <w:p w14:paraId="290413F1" w14:textId="2B59DB8F" w:rsidR="00076E77" w:rsidRDefault="00076E77" w:rsidP="00076E77">
            <w:pPr>
              <w:jc w:val="center"/>
            </w:pPr>
            <w:r>
              <w:t>$100</w:t>
            </w:r>
          </w:p>
        </w:tc>
        <w:tc>
          <w:tcPr>
            <w:tcW w:w="1755" w:type="dxa"/>
            <w:vMerge/>
            <w:tcBorders>
              <w:bottom w:val="single" w:sz="4" w:space="0" w:color="auto"/>
            </w:tcBorders>
          </w:tcPr>
          <w:p w14:paraId="1BD27ED6" w14:textId="77777777" w:rsidR="00076E77" w:rsidRDefault="00076E77" w:rsidP="00076E77">
            <w:pPr>
              <w:jc w:val="center"/>
            </w:pPr>
          </w:p>
        </w:tc>
      </w:tr>
      <w:tr w:rsidR="00076E77" w:rsidRPr="00BA7B7E" w14:paraId="01386B58" w14:textId="755890C2" w:rsidTr="00076E77">
        <w:tc>
          <w:tcPr>
            <w:tcW w:w="2898" w:type="dxa"/>
            <w:tcBorders>
              <w:top w:val="single" w:sz="4" w:space="0" w:color="auto"/>
              <w:bottom w:val="nil"/>
            </w:tcBorders>
          </w:tcPr>
          <w:p w14:paraId="3BEA60DA" w14:textId="77777777" w:rsidR="00076E77" w:rsidRPr="00BA7B7E" w:rsidRDefault="00076E77" w:rsidP="00076E77">
            <w:r w:rsidRPr="00BA7B7E">
              <w:rPr>
                <w:b/>
              </w:rPr>
              <w:t>Prescription Drugs – Retail</w:t>
            </w:r>
            <w:r w:rsidRPr="00BA7B7E">
              <w:t>:</w:t>
            </w:r>
          </w:p>
        </w:tc>
        <w:tc>
          <w:tcPr>
            <w:tcW w:w="1755" w:type="dxa"/>
            <w:tcBorders>
              <w:top w:val="single" w:sz="4" w:space="0" w:color="auto"/>
              <w:bottom w:val="nil"/>
            </w:tcBorders>
          </w:tcPr>
          <w:p w14:paraId="20C330F7" w14:textId="77777777" w:rsidR="00076E77" w:rsidRPr="00BA7B7E" w:rsidRDefault="00076E77" w:rsidP="00076E77">
            <w:pPr>
              <w:jc w:val="center"/>
            </w:pPr>
          </w:p>
        </w:tc>
        <w:tc>
          <w:tcPr>
            <w:tcW w:w="1755" w:type="dxa"/>
            <w:tcBorders>
              <w:top w:val="single" w:sz="4" w:space="0" w:color="auto"/>
              <w:bottom w:val="nil"/>
            </w:tcBorders>
          </w:tcPr>
          <w:p w14:paraId="7B3A28B4" w14:textId="77777777" w:rsidR="00076E77" w:rsidRPr="00BA7B7E" w:rsidRDefault="00076E77" w:rsidP="00076E77">
            <w:pPr>
              <w:jc w:val="center"/>
            </w:pPr>
          </w:p>
        </w:tc>
        <w:tc>
          <w:tcPr>
            <w:tcW w:w="1755" w:type="dxa"/>
            <w:tcBorders>
              <w:top w:val="single" w:sz="4" w:space="0" w:color="auto"/>
              <w:bottom w:val="nil"/>
            </w:tcBorders>
          </w:tcPr>
          <w:p w14:paraId="1FF2603B" w14:textId="77777777" w:rsidR="00076E77" w:rsidRPr="00BA7B7E" w:rsidRDefault="00076E77" w:rsidP="00076E77">
            <w:pPr>
              <w:jc w:val="center"/>
            </w:pPr>
          </w:p>
        </w:tc>
        <w:tc>
          <w:tcPr>
            <w:tcW w:w="1755" w:type="dxa"/>
            <w:tcBorders>
              <w:top w:val="single" w:sz="4" w:space="0" w:color="auto"/>
              <w:bottom w:val="nil"/>
            </w:tcBorders>
          </w:tcPr>
          <w:p w14:paraId="61B66B72" w14:textId="77777777" w:rsidR="00076E77" w:rsidRPr="00BA7B7E" w:rsidRDefault="00076E77" w:rsidP="00076E77">
            <w:pPr>
              <w:jc w:val="center"/>
            </w:pPr>
          </w:p>
        </w:tc>
      </w:tr>
      <w:tr w:rsidR="00076E77" w:rsidRPr="00BA7B7E" w14:paraId="6942C712" w14:textId="2E44CFC1" w:rsidTr="00076E77">
        <w:tc>
          <w:tcPr>
            <w:tcW w:w="2898" w:type="dxa"/>
            <w:tcBorders>
              <w:top w:val="nil"/>
              <w:bottom w:val="nil"/>
            </w:tcBorders>
          </w:tcPr>
          <w:p w14:paraId="6C7ABC73" w14:textId="77777777" w:rsidR="00076E77" w:rsidRPr="00BA7B7E" w:rsidRDefault="00076E77" w:rsidP="00076E77">
            <w:pPr>
              <w:tabs>
                <w:tab w:val="left" w:pos="163"/>
              </w:tabs>
            </w:pPr>
            <w:r w:rsidRPr="00BA7B7E">
              <w:tab/>
              <w:t>Tier 1</w:t>
            </w:r>
          </w:p>
        </w:tc>
        <w:tc>
          <w:tcPr>
            <w:tcW w:w="1755" w:type="dxa"/>
            <w:tcBorders>
              <w:top w:val="nil"/>
              <w:bottom w:val="nil"/>
            </w:tcBorders>
          </w:tcPr>
          <w:p w14:paraId="7253B3B0" w14:textId="39481EDA" w:rsidR="00076E77" w:rsidRPr="00BA7B7E" w:rsidRDefault="00076E77" w:rsidP="00076E77">
            <w:pPr>
              <w:jc w:val="center"/>
            </w:pPr>
            <w:r>
              <w:t>$25</w:t>
            </w:r>
          </w:p>
        </w:tc>
        <w:tc>
          <w:tcPr>
            <w:tcW w:w="1755" w:type="dxa"/>
            <w:tcBorders>
              <w:top w:val="nil"/>
              <w:bottom w:val="nil"/>
            </w:tcBorders>
          </w:tcPr>
          <w:p w14:paraId="10215190" w14:textId="77777777" w:rsidR="00076E77" w:rsidRPr="00BA7B7E" w:rsidRDefault="00076E77" w:rsidP="00076E77">
            <w:pPr>
              <w:jc w:val="center"/>
            </w:pPr>
            <w:r>
              <w:t>$25</w:t>
            </w:r>
          </w:p>
        </w:tc>
        <w:tc>
          <w:tcPr>
            <w:tcW w:w="1755" w:type="dxa"/>
            <w:tcBorders>
              <w:top w:val="nil"/>
              <w:bottom w:val="nil"/>
            </w:tcBorders>
          </w:tcPr>
          <w:p w14:paraId="4ED98E35" w14:textId="3148B43F" w:rsidR="00076E77" w:rsidRDefault="00076E77" w:rsidP="00076E77">
            <w:pPr>
              <w:jc w:val="center"/>
            </w:pPr>
            <w:r>
              <w:t>$25</w:t>
            </w:r>
          </w:p>
        </w:tc>
        <w:tc>
          <w:tcPr>
            <w:tcW w:w="1755" w:type="dxa"/>
            <w:tcBorders>
              <w:top w:val="nil"/>
              <w:bottom w:val="nil"/>
            </w:tcBorders>
          </w:tcPr>
          <w:p w14:paraId="20E2E2B3" w14:textId="639D11BD" w:rsidR="00076E77" w:rsidRDefault="00076E77" w:rsidP="00076E77">
            <w:pPr>
              <w:jc w:val="center"/>
            </w:pPr>
            <w:r>
              <w:t>0%</w:t>
            </w:r>
          </w:p>
        </w:tc>
      </w:tr>
      <w:tr w:rsidR="00076E77" w:rsidRPr="00BA7B7E" w14:paraId="5AF3F5A9" w14:textId="3B1FC0B9" w:rsidTr="00076E77">
        <w:tc>
          <w:tcPr>
            <w:tcW w:w="2898" w:type="dxa"/>
            <w:tcBorders>
              <w:top w:val="nil"/>
              <w:bottom w:val="nil"/>
            </w:tcBorders>
          </w:tcPr>
          <w:p w14:paraId="41DBDB80" w14:textId="77777777" w:rsidR="00076E77" w:rsidRPr="00BA7B7E" w:rsidRDefault="00076E77" w:rsidP="00076E77">
            <w:pPr>
              <w:tabs>
                <w:tab w:val="left" w:pos="163"/>
              </w:tabs>
            </w:pPr>
            <w:r w:rsidRPr="00BA7B7E">
              <w:tab/>
              <w:t>Tier 2</w:t>
            </w:r>
          </w:p>
        </w:tc>
        <w:tc>
          <w:tcPr>
            <w:tcW w:w="1755" w:type="dxa"/>
            <w:tcBorders>
              <w:top w:val="nil"/>
              <w:bottom w:val="nil"/>
            </w:tcBorders>
          </w:tcPr>
          <w:p w14:paraId="261473A6" w14:textId="55D32D2C" w:rsidR="00076E77" w:rsidRPr="00BA7B7E" w:rsidRDefault="00076E77" w:rsidP="00076E77">
            <w:pPr>
              <w:jc w:val="center"/>
            </w:pPr>
            <w:r>
              <w:t>$25</w:t>
            </w:r>
          </w:p>
        </w:tc>
        <w:tc>
          <w:tcPr>
            <w:tcW w:w="1755" w:type="dxa"/>
            <w:tcBorders>
              <w:top w:val="nil"/>
              <w:bottom w:val="nil"/>
            </w:tcBorders>
          </w:tcPr>
          <w:p w14:paraId="79A5712E" w14:textId="77777777" w:rsidR="00076E77" w:rsidRPr="00BA7B7E" w:rsidRDefault="00076E77" w:rsidP="00076E77">
            <w:pPr>
              <w:jc w:val="center"/>
            </w:pPr>
            <w:r>
              <w:t>$25</w:t>
            </w:r>
          </w:p>
        </w:tc>
        <w:tc>
          <w:tcPr>
            <w:tcW w:w="1755" w:type="dxa"/>
            <w:tcBorders>
              <w:top w:val="nil"/>
              <w:bottom w:val="nil"/>
            </w:tcBorders>
          </w:tcPr>
          <w:p w14:paraId="008EE596" w14:textId="4D37B0AC" w:rsidR="00076E77" w:rsidRDefault="00076E77" w:rsidP="00076E77">
            <w:pPr>
              <w:jc w:val="center"/>
            </w:pPr>
            <w:r>
              <w:t>$25</w:t>
            </w:r>
          </w:p>
        </w:tc>
        <w:tc>
          <w:tcPr>
            <w:tcW w:w="1755" w:type="dxa"/>
            <w:tcBorders>
              <w:top w:val="nil"/>
              <w:bottom w:val="nil"/>
            </w:tcBorders>
          </w:tcPr>
          <w:p w14:paraId="4C314EED" w14:textId="73C3AF68" w:rsidR="00076E77" w:rsidRDefault="00076E77" w:rsidP="00076E77">
            <w:pPr>
              <w:jc w:val="center"/>
            </w:pPr>
            <w:r>
              <w:t>0%</w:t>
            </w:r>
          </w:p>
        </w:tc>
      </w:tr>
      <w:tr w:rsidR="00076E77" w:rsidRPr="00BA7B7E" w14:paraId="297FFCC5" w14:textId="1AADAC26" w:rsidTr="00076E77">
        <w:tc>
          <w:tcPr>
            <w:tcW w:w="2898" w:type="dxa"/>
            <w:tcBorders>
              <w:top w:val="nil"/>
              <w:bottom w:val="nil"/>
            </w:tcBorders>
          </w:tcPr>
          <w:p w14:paraId="5C242949" w14:textId="77777777" w:rsidR="00076E77" w:rsidRPr="00BA7B7E" w:rsidRDefault="00076E77" w:rsidP="00076E77">
            <w:pPr>
              <w:tabs>
                <w:tab w:val="left" w:pos="163"/>
              </w:tabs>
            </w:pPr>
            <w:r w:rsidRPr="00BA7B7E">
              <w:tab/>
              <w:t>Tier 3</w:t>
            </w:r>
          </w:p>
        </w:tc>
        <w:tc>
          <w:tcPr>
            <w:tcW w:w="1755" w:type="dxa"/>
            <w:tcBorders>
              <w:top w:val="nil"/>
              <w:bottom w:val="nil"/>
            </w:tcBorders>
          </w:tcPr>
          <w:p w14:paraId="78C85576" w14:textId="77777777" w:rsidR="00076E77" w:rsidRPr="00BA7B7E" w:rsidRDefault="00076E77" w:rsidP="00076E77">
            <w:pPr>
              <w:jc w:val="center"/>
            </w:pPr>
            <w:r>
              <w:t>50%</w:t>
            </w:r>
          </w:p>
        </w:tc>
        <w:tc>
          <w:tcPr>
            <w:tcW w:w="1755" w:type="dxa"/>
            <w:tcBorders>
              <w:top w:val="nil"/>
              <w:bottom w:val="nil"/>
            </w:tcBorders>
          </w:tcPr>
          <w:p w14:paraId="38838B33" w14:textId="77777777" w:rsidR="00076E77" w:rsidRPr="00BA7B7E" w:rsidRDefault="00076E77" w:rsidP="00076E77">
            <w:pPr>
              <w:jc w:val="center"/>
            </w:pPr>
            <w:r>
              <w:t>$50</w:t>
            </w:r>
          </w:p>
        </w:tc>
        <w:tc>
          <w:tcPr>
            <w:tcW w:w="1755" w:type="dxa"/>
            <w:tcBorders>
              <w:top w:val="nil"/>
              <w:bottom w:val="nil"/>
            </w:tcBorders>
          </w:tcPr>
          <w:p w14:paraId="76F343E8" w14:textId="6C81A3E1" w:rsidR="00076E77" w:rsidRDefault="00076E77" w:rsidP="00076E77">
            <w:pPr>
              <w:jc w:val="center"/>
            </w:pPr>
            <w:r>
              <w:t>$50</w:t>
            </w:r>
          </w:p>
        </w:tc>
        <w:tc>
          <w:tcPr>
            <w:tcW w:w="1755" w:type="dxa"/>
            <w:tcBorders>
              <w:top w:val="nil"/>
              <w:bottom w:val="nil"/>
            </w:tcBorders>
          </w:tcPr>
          <w:p w14:paraId="13B1DD50" w14:textId="1E5C7663" w:rsidR="00076E77" w:rsidRDefault="00076E77" w:rsidP="00076E77">
            <w:pPr>
              <w:jc w:val="center"/>
            </w:pPr>
            <w:r>
              <w:t>0%</w:t>
            </w:r>
          </w:p>
        </w:tc>
      </w:tr>
      <w:tr w:rsidR="00076E77" w:rsidRPr="00BA7B7E" w14:paraId="685F2556" w14:textId="2983FFAF" w:rsidTr="00076E77">
        <w:tc>
          <w:tcPr>
            <w:tcW w:w="2898" w:type="dxa"/>
            <w:tcBorders>
              <w:top w:val="nil"/>
              <w:bottom w:val="nil"/>
            </w:tcBorders>
          </w:tcPr>
          <w:p w14:paraId="2E10D1DB" w14:textId="77777777" w:rsidR="00076E77" w:rsidRPr="00BA7B7E" w:rsidRDefault="00076E77" w:rsidP="00076E77">
            <w:pPr>
              <w:tabs>
                <w:tab w:val="left" w:pos="163"/>
              </w:tabs>
            </w:pPr>
            <w:r w:rsidRPr="00BA7B7E">
              <w:tab/>
              <w:t>Tier 4</w:t>
            </w:r>
          </w:p>
        </w:tc>
        <w:tc>
          <w:tcPr>
            <w:tcW w:w="1755" w:type="dxa"/>
            <w:tcBorders>
              <w:top w:val="nil"/>
              <w:bottom w:val="nil"/>
            </w:tcBorders>
          </w:tcPr>
          <w:p w14:paraId="767C3F7C" w14:textId="77777777" w:rsidR="00076E77" w:rsidRPr="00BA7B7E" w:rsidRDefault="00076E77" w:rsidP="00076E77">
            <w:pPr>
              <w:jc w:val="center"/>
            </w:pPr>
            <w:r>
              <w:t>50%</w:t>
            </w:r>
          </w:p>
        </w:tc>
        <w:tc>
          <w:tcPr>
            <w:tcW w:w="1755" w:type="dxa"/>
            <w:tcBorders>
              <w:top w:val="nil"/>
              <w:bottom w:val="nil"/>
            </w:tcBorders>
          </w:tcPr>
          <w:p w14:paraId="179C75C8" w14:textId="77777777" w:rsidR="00076E77" w:rsidRPr="00BA7B7E" w:rsidRDefault="00076E77" w:rsidP="00076E77">
            <w:pPr>
              <w:jc w:val="center"/>
            </w:pPr>
            <w:r>
              <w:t>$90</w:t>
            </w:r>
          </w:p>
        </w:tc>
        <w:tc>
          <w:tcPr>
            <w:tcW w:w="1755" w:type="dxa"/>
            <w:tcBorders>
              <w:top w:val="nil"/>
              <w:bottom w:val="nil"/>
            </w:tcBorders>
          </w:tcPr>
          <w:p w14:paraId="0B012F2C" w14:textId="4478D012" w:rsidR="00076E77" w:rsidRDefault="00076E77" w:rsidP="00076E77">
            <w:pPr>
              <w:jc w:val="center"/>
            </w:pPr>
            <w:r>
              <w:t>$90</w:t>
            </w:r>
          </w:p>
        </w:tc>
        <w:tc>
          <w:tcPr>
            <w:tcW w:w="1755" w:type="dxa"/>
            <w:tcBorders>
              <w:top w:val="nil"/>
              <w:bottom w:val="nil"/>
            </w:tcBorders>
          </w:tcPr>
          <w:p w14:paraId="47F4AA33" w14:textId="2E398B14" w:rsidR="00076E77" w:rsidRDefault="00076E77" w:rsidP="00076E77">
            <w:pPr>
              <w:jc w:val="center"/>
            </w:pPr>
            <w:r>
              <w:t>0%</w:t>
            </w:r>
          </w:p>
        </w:tc>
      </w:tr>
      <w:tr w:rsidR="00076E77" w:rsidRPr="00BA7B7E" w14:paraId="3C060081" w14:textId="10324743" w:rsidTr="00076E77">
        <w:tc>
          <w:tcPr>
            <w:tcW w:w="2898" w:type="dxa"/>
            <w:tcBorders>
              <w:top w:val="nil"/>
              <w:bottom w:val="nil"/>
            </w:tcBorders>
          </w:tcPr>
          <w:p w14:paraId="2528507A" w14:textId="77777777" w:rsidR="00076E77" w:rsidRPr="00BA7B7E" w:rsidRDefault="00076E77" w:rsidP="00076E77">
            <w:pPr>
              <w:tabs>
                <w:tab w:val="left" w:pos="163"/>
              </w:tabs>
            </w:pPr>
            <w:r w:rsidRPr="00BA7B7E">
              <w:tab/>
              <w:t>Tier 5</w:t>
            </w:r>
          </w:p>
        </w:tc>
        <w:tc>
          <w:tcPr>
            <w:tcW w:w="1755" w:type="dxa"/>
            <w:tcBorders>
              <w:top w:val="nil"/>
              <w:bottom w:val="nil"/>
            </w:tcBorders>
          </w:tcPr>
          <w:p w14:paraId="55195714" w14:textId="77777777" w:rsidR="00076E77" w:rsidRPr="00BA7B7E" w:rsidRDefault="00076E77" w:rsidP="00076E77">
            <w:pPr>
              <w:jc w:val="center"/>
            </w:pPr>
            <w:r>
              <w:t>50%</w:t>
            </w:r>
          </w:p>
        </w:tc>
        <w:tc>
          <w:tcPr>
            <w:tcW w:w="1755" w:type="dxa"/>
            <w:tcBorders>
              <w:top w:val="nil"/>
              <w:bottom w:val="nil"/>
            </w:tcBorders>
          </w:tcPr>
          <w:p w14:paraId="482E8736" w14:textId="77777777" w:rsidR="00076E77" w:rsidRPr="00BA7B7E" w:rsidRDefault="00076E77" w:rsidP="00076E77">
            <w:pPr>
              <w:jc w:val="center"/>
            </w:pPr>
            <w:r>
              <w:t>$300</w:t>
            </w:r>
          </w:p>
        </w:tc>
        <w:tc>
          <w:tcPr>
            <w:tcW w:w="1755" w:type="dxa"/>
            <w:tcBorders>
              <w:top w:val="nil"/>
              <w:bottom w:val="nil"/>
            </w:tcBorders>
          </w:tcPr>
          <w:p w14:paraId="639B9E43" w14:textId="69D31A94" w:rsidR="00076E77" w:rsidRDefault="00076E77" w:rsidP="00076E77">
            <w:pPr>
              <w:jc w:val="center"/>
            </w:pPr>
            <w:r>
              <w:t>$300</w:t>
            </w:r>
          </w:p>
        </w:tc>
        <w:tc>
          <w:tcPr>
            <w:tcW w:w="1755" w:type="dxa"/>
            <w:tcBorders>
              <w:top w:val="nil"/>
              <w:bottom w:val="nil"/>
            </w:tcBorders>
          </w:tcPr>
          <w:p w14:paraId="73E49BEB" w14:textId="42AE19D2" w:rsidR="00076E77" w:rsidRDefault="00076E77" w:rsidP="00076E77">
            <w:pPr>
              <w:jc w:val="center"/>
            </w:pPr>
            <w:r>
              <w:t>0%</w:t>
            </w:r>
          </w:p>
        </w:tc>
      </w:tr>
      <w:tr w:rsidR="00076E77" w:rsidRPr="00BA7B7E" w14:paraId="40B427E2" w14:textId="243E8A9F" w:rsidTr="00076E77">
        <w:tc>
          <w:tcPr>
            <w:tcW w:w="2898" w:type="dxa"/>
            <w:tcBorders>
              <w:top w:val="nil"/>
              <w:bottom w:val="nil"/>
            </w:tcBorders>
          </w:tcPr>
          <w:p w14:paraId="4D4E1F31" w14:textId="77777777" w:rsidR="00076E77" w:rsidRPr="00BA7B7E" w:rsidRDefault="00076E77" w:rsidP="00076E77">
            <w:pPr>
              <w:tabs>
                <w:tab w:val="left" w:pos="163"/>
              </w:tabs>
            </w:pPr>
            <w:r w:rsidRPr="00BA7B7E">
              <w:tab/>
              <w:t>Tier 6</w:t>
            </w:r>
          </w:p>
        </w:tc>
        <w:tc>
          <w:tcPr>
            <w:tcW w:w="1755" w:type="dxa"/>
            <w:tcBorders>
              <w:top w:val="nil"/>
              <w:bottom w:val="nil"/>
            </w:tcBorders>
          </w:tcPr>
          <w:p w14:paraId="30D7EB25" w14:textId="77777777" w:rsidR="00076E77" w:rsidRPr="00BA7B7E" w:rsidRDefault="00076E77" w:rsidP="00076E77">
            <w:pPr>
              <w:jc w:val="center"/>
            </w:pPr>
            <w:r>
              <w:t>50%</w:t>
            </w:r>
          </w:p>
        </w:tc>
        <w:tc>
          <w:tcPr>
            <w:tcW w:w="1755" w:type="dxa"/>
            <w:tcBorders>
              <w:top w:val="nil"/>
              <w:bottom w:val="nil"/>
            </w:tcBorders>
          </w:tcPr>
          <w:p w14:paraId="6664B657" w14:textId="77777777" w:rsidR="00076E77" w:rsidRPr="00BA7B7E" w:rsidRDefault="00076E77" w:rsidP="00076E77">
            <w:pPr>
              <w:jc w:val="center"/>
            </w:pPr>
            <w:r>
              <w:t>$300</w:t>
            </w:r>
          </w:p>
        </w:tc>
        <w:tc>
          <w:tcPr>
            <w:tcW w:w="1755" w:type="dxa"/>
            <w:tcBorders>
              <w:top w:val="nil"/>
              <w:bottom w:val="nil"/>
            </w:tcBorders>
          </w:tcPr>
          <w:p w14:paraId="53B850E2" w14:textId="62AF8A03" w:rsidR="00076E77" w:rsidRDefault="00076E77" w:rsidP="00076E77">
            <w:pPr>
              <w:jc w:val="center"/>
            </w:pPr>
            <w:r>
              <w:t>$300</w:t>
            </w:r>
          </w:p>
        </w:tc>
        <w:tc>
          <w:tcPr>
            <w:tcW w:w="1755" w:type="dxa"/>
            <w:tcBorders>
              <w:top w:val="nil"/>
              <w:bottom w:val="nil"/>
            </w:tcBorders>
          </w:tcPr>
          <w:p w14:paraId="0E58C02B" w14:textId="1980E306" w:rsidR="00076E77" w:rsidRDefault="00076E77" w:rsidP="00076E77">
            <w:pPr>
              <w:jc w:val="center"/>
            </w:pPr>
            <w:r>
              <w:t>0%</w:t>
            </w:r>
          </w:p>
        </w:tc>
      </w:tr>
      <w:tr w:rsidR="00076E77" w:rsidRPr="00BA7B7E" w14:paraId="7B62DB9D" w14:textId="7DD0F341" w:rsidTr="00076E77">
        <w:tc>
          <w:tcPr>
            <w:tcW w:w="2898" w:type="dxa"/>
            <w:tcBorders>
              <w:top w:val="nil"/>
              <w:bottom w:val="nil"/>
            </w:tcBorders>
          </w:tcPr>
          <w:p w14:paraId="5A6AE1BE" w14:textId="77777777" w:rsidR="00076E77" w:rsidRPr="00BA7B7E" w:rsidRDefault="00076E77" w:rsidP="00076E77">
            <w:pPr>
              <w:tabs>
                <w:tab w:val="left" w:pos="163"/>
              </w:tabs>
            </w:pPr>
            <w:r w:rsidRPr="00BA7B7E">
              <w:rPr>
                <w:b/>
              </w:rPr>
              <w:t>Prescription Drugs – Mail Order:</w:t>
            </w:r>
          </w:p>
        </w:tc>
        <w:tc>
          <w:tcPr>
            <w:tcW w:w="1755" w:type="dxa"/>
            <w:tcBorders>
              <w:top w:val="nil"/>
              <w:bottom w:val="nil"/>
            </w:tcBorders>
          </w:tcPr>
          <w:p w14:paraId="3F6DEF10" w14:textId="77777777" w:rsidR="00076E77" w:rsidRPr="00BA7B7E" w:rsidRDefault="00076E77" w:rsidP="00076E77">
            <w:pPr>
              <w:jc w:val="center"/>
            </w:pPr>
          </w:p>
        </w:tc>
        <w:tc>
          <w:tcPr>
            <w:tcW w:w="1755" w:type="dxa"/>
            <w:tcBorders>
              <w:top w:val="nil"/>
              <w:bottom w:val="nil"/>
            </w:tcBorders>
          </w:tcPr>
          <w:p w14:paraId="7779168B" w14:textId="77777777" w:rsidR="00076E77" w:rsidRPr="00BA7B7E" w:rsidRDefault="00076E77" w:rsidP="00076E77">
            <w:pPr>
              <w:jc w:val="center"/>
            </w:pPr>
          </w:p>
        </w:tc>
        <w:tc>
          <w:tcPr>
            <w:tcW w:w="1755" w:type="dxa"/>
            <w:tcBorders>
              <w:top w:val="nil"/>
              <w:bottom w:val="nil"/>
            </w:tcBorders>
          </w:tcPr>
          <w:p w14:paraId="67B5CA42" w14:textId="77777777" w:rsidR="00076E77" w:rsidRPr="00BA7B7E" w:rsidRDefault="00076E77" w:rsidP="00076E77">
            <w:pPr>
              <w:jc w:val="center"/>
            </w:pPr>
          </w:p>
        </w:tc>
        <w:tc>
          <w:tcPr>
            <w:tcW w:w="1755" w:type="dxa"/>
            <w:tcBorders>
              <w:top w:val="nil"/>
              <w:bottom w:val="nil"/>
            </w:tcBorders>
          </w:tcPr>
          <w:p w14:paraId="5411094F" w14:textId="77777777" w:rsidR="00076E77" w:rsidRPr="00BA7B7E" w:rsidRDefault="00076E77" w:rsidP="00076E77">
            <w:pPr>
              <w:jc w:val="center"/>
            </w:pPr>
          </w:p>
        </w:tc>
      </w:tr>
      <w:tr w:rsidR="00076E77" w:rsidRPr="00BA7B7E" w14:paraId="6CBCBB49" w14:textId="2C9F0FEA" w:rsidTr="00076E77">
        <w:tc>
          <w:tcPr>
            <w:tcW w:w="2898" w:type="dxa"/>
            <w:tcBorders>
              <w:top w:val="nil"/>
              <w:bottom w:val="nil"/>
            </w:tcBorders>
          </w:tcPr>
          <w:p w14:paraId="1A8FFF76" w14:textId="77777777" w:rsidR="00076E77" w:rsidRPr="00BA7B7E" w:rsidRDefault="00076E77" w:rsidP="00076E77">
            <w:pPr>
              <w:tabs>
                <w:tab w:val="left" w:pos="163"/>
              </w:tabs>
            </w:pPr>
            <w:r w:rsidRPr="00BA7B7E">
              <w:tab/>
              <w:t>Tier 1</w:t>
            </w:r>
          </w:p>
        </w:tc>
        <w:tc>
          <w:tcPr>
            <w:tcW w:w="1755" w:type="dxa"/>
            <w:tcBorders>
              <w:top w:val="nil"/>
              <w:bottom w:val="nil"/>
            </w:tcBorders>
          </w:tcPr>
          <w:p w14:paraId="204B7F0B" w14:textId="5ABB47D2" w:rsidR="00076E77" w:rsidRPr="00BA7B7E" w:rsidRDefault="00076E77" w:rsidP="00076E77">
            <w:pPr>
              <w:jc w:val="center"/>
            </w:pPr>
            <w:r>
              <w:t>$50</w:t>
            </w:r>
          </w:p>
        </w:tc>
        <w:tc>
          <w:tcPr>
            <w:tcW w:w="1755" w:type="dxa"/>
            <w:tcBorders>
              <w:top w:val="nil"/>
              <w:bottom w:val="nil"/>
            </w:tcBorders>
          </w:tcPr>
          <w:p w14:paraId="0B559188" w14:textId="77777777" w:rsidR="00076E77" w:rsidRPr="00BA7B7E" w:rsidRDefault="00076E77" w:rsidP="00076E77">
            <w:pPr>
              <w:jc w:val="center"/>
            </w:pPr>
            <w:r>
              <w:t>$50</w:t>
            </w:r>
          </w:p>
        </w:tc>
        <w:tc>
          <w:tcPr>
            <w:tcW w:w="1755" w:type="dxa"/>
            <w:tcBorders>
              <w:top w:val="nil"/>
              <w:bottom w:val="nil"/>
            </w:tcBorders>
          </w:tcPr>
          <w:p w14:paraId="2E20922A" w14:textId="034E84A9" w:rsidR="00076E77" w:rsidRDefault="00076E77" w:rsidP="00076E77">
            <w:pPr>
              <w:jc w:val="center"/>
            </w:pPr>
            <w:r>
              <w:t>$50</w:t>
            </w:r>
          </w:p>
        </w:tc>
        <w:tc>
          <w:tcPr>
            <w:tcW w:w="1755" w:type="dxa"/>
            <w:tcBorders>
              <w:top w:val="nil"/>
              <w:bottom w:val="nil"/>
            </w:tcBorders>
          </w:tcPr>
          <w:p w14:paraId="6D325348" w14:textId="006D397F" w:rsidR="00076E77" w:rsidRDefault="00076E77" w:rsidP="00076E77">
            <w:pPr>
              <w:jc w:val="center"/>
            </w:pPr>
            <w:r>
              <w:t>0%</w:t>
            </w:r>
          </w:p>
        </w:tc>
      </w:tr>
      <w:tr w:rsidR="00076E77" w:rsidRPr="00BA7B7E" w14:paraId="38533876" w14:textId="3EB1D1BD" w:rsidTr="00076E77">
        <w:tc>
          <w:tcPr>
            <w:tcW w:w="2898" w:type="dxa"/>
            <w:tcBorders>
              <w:top w:val="nil"/>
              <w:bottom w:val="nil"/>
            </w:tcBorders>
          </w:tcPr>
          <w:p w14:paraId="1F69D828" w14:textId="77777777" w:rsidR="00076E77" w:rsidRPr="00BA7B7E" w:rsidRDefault="00076E77" w:rsidP="00076E77">
            <w:pPr>
              <w:tabs>
                <w:tab w:val="left" w:pos="163"/>
              </w:tabs>
            </w:pPr>
            <w:r w:rsidRPr="00BA7B7E">
              <w:tab/>
              <w:t>Tier 2</w:t>
            </w:r>
          </w:p>
        </w:tc>
        <w:tc>
          <w:tcPr>
            <w:tcW w:w="1755" w:type="dxa"/>
            <w:tcBorders>
              <w:top w:val="nil"/>
              <w:bottom w:val="nil"/>
            </w:tcBorders>
          </w:tcPr>
          <w:p w14:paraId="4AF35184" w14:textId="082F0844" w:rsidR="00076E77" w:rsidRPr="00BA7B7E" w:rsidRDefault="00076E77" w:rsidP="00076E77">
            <w:pPr>
              <w:jc w:val="center"/>
            </w:pPr>
            <w:r>
              <w:t>$50</w:t>
            </w:r>
          </w:p>
        </w:tc>
        <w:tc>
          <w:tcPr>
            <w:tcW w:w="1755" w:type="dxa"/>
            <w:tcBorders>
              <w:top w:val="nil"/>
              <w:bottom w:val="nil"/>
            </w:tcBorders>
          </w:tcPr>
          <w:p w14:paraId="738B0BDE" w14:textId="77777777" w:rsidR="00076E77" w:rsidRPr="00BA7B7E" w:rsidRDefault="00076E77" w:rsidP="00076E77">
            <w:pPr>
              <w:jc w:val="center"/>
            </w:pPr>
            <w:r>
              <w:t>$50</w:t>
            </w:r>
          </w:p>
        </w:tc>
        <w:tc>
          <w:tcPr>
            <w:tcW w:w="1755" w:type="dxa"/>
            <w:tcBorders>
              <w:top w:val="nil"/>
              <w:bottom w:val="nil"/>
            </w:tcBorders>
          </w:tcPr>
          <w:p w14:paraId="79F6A2B7" w14:textId="76440CA0" w:rsidR="00076E77" w:rsidRDefault="00076E77" w:rsidP="00076E77">
            <w:pPr>
              <w:jc w:val="center"/>
            </w:pPr>
            <w:r>
              <w:t>$50</w:t>
            </w:r>
          </w:p>
        </w:tc>
        <w:tc>
          <w:tcPr>
            <w:tcW w:w="1755" w:type="dxa"/>
            <w:tcBorders>
              <w:top w:val="nil"/>
              <w:bottom w:val="nil"/>
            </w:tcBorders>
          </w:tcPr>
          <w:p w14:paraId="46C81EBE" w14:textId="2D663BA3" w:rsidR="00076E77" w:rsidRDefault="00076E77" w:rsidP="00076E77">
            <w:pPr>
              <w:jc w:val="center"/>
            </w:pPr>
            <w:r>
              <w:t>0%</w:t>
            </w:r>
          </w:p>
        </w:tc>
      </w:tr>
      <w:tr w:rsidR="00076E77" w:rsidRPr="00BA7B7E" w14:paraId="744AFE42" w14:textId="06504C1F" w:rsidTr="00076E77">
        <w:tc>
          <w:tcPr>
            <w:tcW w:w="2898" w:type="dxa"/>
            <w:tcBorders>
              <w:top w:val="nil"/>
              <w:bottom w:val="nil"/>
            </w:tcBorders>
          </w:tcPr>
          <w:p w14:paraId="6BA9E799" w14:textId="77777777" w:rsidR="00076E77" w:rsidRPr="00BA7B7E" w:rsidRDefault="00076E77" w:rsidP="00076E77">
            <w:pPr>
              <w:tabs>
                <w:tab w:val="left" w:pos="163"/>
              </w:tabs>
            </w:pPr>
            <w:r w:rsidRPr="00BA7B7E">
              <w:tab/>
              <w:t>Tier 3</w:t>
            </w:r>
          </w:p>
        </w:tc>
        <w:tc>
          <w:tcPr>
            <w:tcW w:w="1755" w:type="dxa"/>
            <w:tcBorders>
              <w:top w:val="nil"/>
              <w:bottom w:val="nil"/>
            </w:tcBorders>
          </w:tcPr>
          <w:p w14:paraId="08AD999C" w14:textId="77777777" w:rsidR="00076E77" w:rsidRPr="00BA7B7E" w:rsidRDefault="00076E77" w:rsidP="00076E77">
            <w:pPr>
              <w:jc w:val="center"/>
            </w:pPr>
            <w:r>
              <w:t>50%</w:t>
            </w:r>
          </w:p>
        </w:tc>
        <w:tc>
          <w:tcPr>
            <w:tcW w:w="1755" w:type="dxa"/>
            <w:tcBorders>
              <w:top w:val="nil"/>
              <w:bottom w:val="nil"/>
            </w:tcBorders>
          </w:tcPr>
          <w:p w14:paraId="06EAAF12" w14:textId="77777777" w:rsidR="00076E77" w:rsidRPr="00BA7B7E" w:rsidRDefault="00076E77" w:rsidP="00076E77">
            <w:pPr>
              <w:jc w:val="center"/>
            </w:pPr>
            <w:r>
              <w:t>$100</w:t>
            </w:r>
          </w:p>
        </w:tc>
        <w:tc>
          <w:tcPr>
            <w:tcW w:w="1755" w:type="dxa"/>
            <w:tcBorders>
              <w:top w:val="nil"/>
              <w:bottom w:val="nil"/>
            </w:tcBorders>
          </w:tcPr>
          <w:p w14:paraId="2FDB30C9" w14:textId="2BA5500A" w:rsidR="00076E77" w:rsidRDefault="00076E77" w:rsidP="00076E77">
            <w:pPr>
              <w:jc w:val="center"/>
            </w:pPr>
            <w:r>
              <w:t>$100</w:t>
            </w:r>
          </w:p>
        </w:tc>
        <w:tc>
          <w:tcPr>
            <w:tcW w:w="1755" w:type="dxa"/>
            <w:tcBorders>
              <w:top w:val="nil"/>
              <w:bottom w:val="nil"/>
            </w:tcBorders>
          </w:tcPr>
          <w:p w14:paraId="518506B8" w14:textId="14F997C6" w:rsidR="00076E77" w:rsidRDefault="00076E77" w:rsidP="00076E77">
            <w:pPr>
              <w:jc w:val="center"/>
            </w:pPr>
            <w:r>
              <w:t>0%</w:t>
            </w:r>
          </w:p>
        </w:tc>
      </w:tr>
      <w:tr w:rsidR="00076E77" w:rsidRPr="00BA7B7E" w14:paraId="2B8574A7" w14:textId="775FA94A" w:rsidTr="00076E77">
        <w:tc>
          <w:tcPr>
            <w:tcW w:w="2898" w:type="dxa"/>
            <w:tcBorders>
              <w:top w:val="nil"/>
              <w:bottom w:val="nil"/>
            </w:tcBorders>
          </w:tcPr>
          <w:p w14:paraId="7C091712" w14:textId="77777777" w:rsidR="00076E77" w:rsidRPr="00BA7B7E" w:rsidRDefault="00076E77" w:rsidP="00076E77">
            <w:pPr>
              <w:tabs>
                <w:tab w:val="left" w:pos="163"/>
              </w:tabs>
            </w:pPr>
            <w:r w:rsidRPr="00BA7B7E">
              <w:tab/>
              <w:t>Tier 4</w:t>
            </w:r>
          </w:p>
        </w:tc>
        <w:tc>
          <w:tcPr>
            <w:tcW w:w="1755" w:type="dxa"/>
            <w:tcBorders>
              <w:top w:val="nil"/>
              <w:bottom w:val="nil"/>
            </w:tcBorders>
          </w:tcPr>
          <w:p w14:paraId="0E37FAAB" w14:textId="77777777" w:rsidR="00076E77" w:rsidRPr="00BA7B7E" w:rsidRDefault="00076E77" w:rsidP="00076E77">
            <w:pPr>
              <w:jc w:val="center"/>
            </w:pPr>
            <w:r>
              <w:t>50%</w:t>
            </w:r>
          </w:p>
        </w:tc>
        <w:tc>
          <w:tcPr>
            <w:tcW w:w="1755" w:type="dxa"/>
            <w:tcBorders>
              <w:top w:val="nil"/>
              <w:bottom w:val="nil"/>
            </w:tcBorders>
          </w:tcPr>
          <w:p w14:paraId="1498230D" w14:textId="77777777" w:rsidR="00076E77" w:rsidRPr="00BA7B7E" w:rsidRDefault="00076E77" w:rsidP="00076E77">
            <w:pPr>
              <w:jc w:val="center"/>
            </w:pPr>
            <w:r>
              <w:t>$180</w:t>
            </w:r>
          </w:p>
        </w:tc>
        <w:tc>
          <w:tcPr>
            <w:tcW w:w="1755" w:type="dxa"/>
            <w:tcBorders>
              <w:top w:val="nil"/>
              <w:bottom w:val="nil"/>
            </w:tcBorders>
          </w:tcPr>
          <w:p w14:paraId="10986C4B" w14:textId="7FFC480D" w:rsidR="00076E77" w:rsidRDefault="00076E77" w:rsidP="00076E77">
            <w:pPr>
              <w:jc w:val="center"/>
            </w:pPr>
            <w:r>
              <w:t>$180</w:t>
            </w:r>
          </w:p>
        </w:tc>
        <w:tc>
          <w:tcPr>
            <w:tcW w:w="1755" w:type="dxa"/>
            <w:tcBorders>
              <w:top w:val="nil"/>
              <w:bottom w:val="nil"/>
            </w:tcBorders>
          </w:tcPr>
          <w:p w14:paraId="2BEE8407" w14:textId="2C439478" w:rsidR="00076E77" w:rsidRDefault="00076E77" w:rsidP="00076E77">
            <w:pPr>
              <w:jc w:val="center"/>
            </w:pPr>
            <w:r>
              <w:t>0%</w:t>
            </w:r>
          </w:p>
        </w:tc>
      </w:tr>
      <w:tr w:rsidR="00076E77" w:rsidRPr="00BA7B7E" w14:paraId="537082A5" w14:textId="784BDC07" w:rsidTr="00076E77">
        <w:tc>
          <w:tcPr>
            <w:tcW w:w="2898" w:type="dxa"/>
            <w:tcBorders>
              <w:top w:val="nil"/>
              <w:bottom w:val="nil"/>
            </w:tcBorders>
          </w:tcPr>
          <w:p w14:paraId="39D8F6B9" w14:textId="77777777" w:rsidR="00076E77" w:rsidRPr="00BA7B7E" w:rsidRDefault="00076E77" w:rsidP="00076E77">
            <w:pPr>
              <w:tabs>
                <w:tab w:val="left" w:pos="163"/>
              </w:tabs>
            </w:pPr>
            <w:r w:rsidRPr="00BA7B7E">
              <w:tab/>
              <w:t>Tier 5</w:t>
            </w:r>
          </w:p>
        </w:tc>
        <w:tc>
          <w:tcPr>
            <w:tcW w:w="1755" w:type="dxa"/>
            <w:tcBorders>
              <w:top w:val="nil"/>
              <w:bottom w:val="nil"/>
            </w:tcBorders>
          </w:tcPr>
          <w:p w14:paraId="733C3CD4" w14:textId="77777777" w:rsidR="00076E77" w:rsidRPr="00BA7B7E" w:rsidRDefault="00076E77" w:rsidP="00076E77">
            <w:pPr>
              <w:jc w:val="center"/>
            </w:pPr>
            <w:r>
              <w:t>50%</w:t>
            </w:r>
          </w:p>
        </w:tc>
        <w:tc>
          <w:tcPr>
            <w:tcW w:w="1755" w:type="dxa"/>
            <w:tcBorders>
              <w:top w:val="nil"/>
              <w:bottom w:val="nil"/>
            </w:tcBorders>
          </w:tcPr>
          <w:p w14:paraId="68F67EEF" w14:textId="77777777" w:rsidR="00076E77" w:rsidRPr="00BA7B7E" w:rsidRDefault="00076E77" w:rsidP="00076E77">
            <w:pPr>
              <w:jc w:val="center"/>
            </w:pPr>
            <w:r>
              <w:t>$600</w:t>
            </w:r>
          </w:p>
        </w:tc>
        <w:tc>
          <w:tcPr>
            <w:tcW w:w="1755" w:type="dxa"/>
            <w:tcBorders>
              <w:top w:val="nil"/>
              <w:bottom w:val="nil"/>
            </w:tcBorders>
          </w:tcPr>
          <w:p w14:paraId="273F0036" w14:textId="0C651250" w:rsidR="00076E77" w:rsidRDefault="00076E77" w:rsidP="00076E77">
            <w:pPr>
              <w:jc w:val="center"/>
            </w:pPr>
            <w:r>
              <w:t>$600</w:t>
            </w:r>
          </w:p>
        </w:tc>
        <w:tc>
          <w:tcPr>
            <w:tcW w:w="1755" w:type="dxa"/>
            <w:tcBorders>
              <w:top w:val="nil"/>
              <w:bottom w:val="nil"/>
            </w:tcBorders>
          </w:tcPr>
          <w:p w14:paraId="1144F06E" w14:textId="160939A0" w:rsidR="00076E77" w:rsidRDefault="00076E77" w:rsidP="00076E77">
            <w:pPr>
              <w:jc w:val="center"/>
            </w:pPr>
            <w:r>
              <w:t>0%</w:t>
            </w:r>
          </w:p>
        </w:tc>
      </w:tr>
      <w:tr w:rsidR="00076E77" w14:paraId="111E4DEC" w14:textId="1CC8776B" w:rsidTr="00076E77">
        <w:tc>
          <w:tcPr>
            <w:tcW w:w="2898" w:type="dxa"/>
            <w:tcBorders>
              <w:top w:val="nil"/>
              <w:bottom w:val="single" w:sz="4" w:space="0" w:color="auto"/>
            </w:tcBorders>
          </w:tcPr>
          <w:p w14:paraId="1E50DC65" w14:textId="77777777" w:rsidR="00076E77" w:rsidRPr="00BA7B7E" w:rsidRDefault="00076E77" w:rsidP="00076E77">
            <w:pPr>
              <w:tabs>
                <w:tab w:val="left" w:pos="163"/>
              </w:tabs>
            </w:pPr>
            <w:r w:rsidRPr="00BA7B7E">
              <w:tab/>
              <w:t>Tier 6</w:t>
            </w:r>
          </w:p>
        </w:tc>
        <w:tc>
          <w:tcPr>
            <w:tcW w:w="1755" w:type="dxa"/>
            <w:tcBorders>
              <w:top w:val="nil"/>
              <w:bottom w:val="single" w:sz="4" w:space="0" w:color="auto"/>
            </w:tcBorders>
          </w:tcPr>
          <w:p w14:paraId="0D7E980D" w14:textId="77777777" w:rsidR="00076E77" w:rsidRPr="00BA7B7E" w:rsidRDefault="00076E77" w:rsidP="00076E77">
            <w:pPr>
              <w:jc w:val="center"/>
            </w:pPr>
            <w:r>
              <w:t>50%</w:t>
            </w:r>
          </w:p>
        </w:tc>
        <w:tc>
          <w:tcPr>
            <w:tcW w:w="1755" w:type="dxa"/>
            <w:tcBorders>
              <w:top w:val="nil"/>
              <w:bottom w:val="single" w:sz="4" w:space="0" w:color="auto"/>
            </w:tcBorders>
          </w:tcPr>
          <w:p w14:paraId="4C9BD3EF" w14:textId="77777777" w:rsidR="00076E77" w:rsidRDefault="00076E77" w:rsidP="00076E77">
            <w:pPr>
              <w:jc w:val="center"/>
            </w:pPr>
            <w:r>
              <w:t>$600</w:t>
            </w:r>
          </w:p>
        </w:tc>
        <w:tc>
          <w:tcPr>
            <w:tcW w:w="1755" w:type="dxa"/>
            <w:tcBorders>
              <w:top w:val="nil"/>
              <w:bottom w:val="single" w:sz="4" w:space="0" w:color="auto"/>
            </w:tcBorders>
          </w:tcPr>
          <w:p w14:paraId="60364FD7" w14:textId="1C7C36A5" w:rsidR="00076E77" w:rsidRDefault="00076E77" w:rsidP="00076E77">
            <w:pPr>
              <w:jc w:val="center"/>
            </w:pPr>
            <w:r>
              <w:t>$600</w:t>
            </w:r>
          </w:p>
        </w:tc>
        <w:tc>
          <w:tcPr>
            <w:tcW w:w="1755" w:type="dxa"/>
            <w:tcBorders>
              <w:top w:val="nil"/>
              <w:bottom w:val="single" w:sz="4" w:space="0" w:color="auto"/>
            </w:tcBorders>
          </w:tcPr>
          <w:p w14:paraId="5199F3F9" w14:textId="0EA52688" w:rsidR="00076E77" w:rsidRDefault="00076E77" w:rsidP="00076E77">
            <w:pPr>
              <w:jc w:val="center"/>
            </w:pPr>
            <w:r>
              <w:t>0%</w:t>
            </w:r>
          </w:p>
        </w:tc>
      </w:tr>
    </w:tbl>
    <w:p w14:paraId="529FFEE5" w14:textId="77777777" w:rsidR="00F75218" w:rsidRDefault="00F75218" w:rsidP="00F75218">
      <w:pPr>
        <w:jc w:val="both"/>
      </w:pPr>
      <w:r>
        <w:t>* These services are also subject to the Deductible and Coinsurance in addition to the Copayment.</w:t>
      </w:r>
    </w:p>
    <w:p w14:paraId="5F027ED1" w14:textId="77777777" w:rsidR="00F75218" w:rsidRDefault="00F75218" w:rsidP="00F75218">
      <w:pPr>
        <w:jc w:val="both"/>
      </w:pPr>
      <w:r>
        <w:br w:type="page"/>
      </w:r>
    </w:p>
    <w:p w14:paraId="7DC7F9C7" w14:textId="77777777" w:rsidR="00F75218" w:rsidRDefault="00F75218" w:rsidP="00F75218">
      <w:pPr>
        <w:jc w:val="center"/>
        <w:rPr>
          <w:sz w:val="32"/>
          <w:szCs w:val="32"/>
        </w:rPr>
      </w:pPr>
      <w:r>
        <w:rPr>
          <w:b/>
          <w:sz w:val="32"/>
          <w:szCs w:val="32"/>
        </w:rPr>
        <w:lastRenderedPageBreak/>
        <w:t>Silver</w:t>
      </w:r>
      <w:r w:rsidRPr="00791F3C">
        <w:rPr>
          <w:b/>
          <w:sz w:val="32"/>
          <w:szCs w:val="32"/>
        </w:rPr>
        <w:t xml:space="preserve"> Plan Options</w:t>
      </w:r>
    </w:p>
    <w:tbl>
      <w:tblPr>
        <w:tblStyle w:val="TableGrid"/>
        <w:tblW w:w="5000" w:type="pct"/>
        <w:tblLook w:val="04A0" w:firstRow="1" w:lastRow="0" w:firstColumn="1" w:lastColumn="0" w:noHBand="0" w:noVBand="1"/>
      </w:tblPr>
      <w:tblGrid>
        <w:gridCol w:w="3070"/>
        <w:gridCol w:w="1861"/>
        <w:gridCol w:w="1861"/>
        <w:gridCol w:w="1855"/>
        <w:gridCol w:w="1855"/>
      </w:tblGrid>
      <w:tr w:rsidR="00AE4BFA" w:rsidRPr="0027529C" w14:paraId="708B7F8A" w14:textId="62FC0D2B" w:rsidTr="00AE4BFA">
        <w:tc>
          <w:tcPr>
            <w:tcW w:w="1462" w:type="pct"/>
            <w:tcBorders>
              <w:bottom w:val="single" w:sz="4" w:space="0" w:color="auto"/>
            </w:tcBorders>
          </w:tcPr>
          <w:p w14:paraId="7BC65009" w14:textId="77777777" w:rsidR="00AE4BFA" w:rsidRPr="0027529C" w:rsidRDefault="00AE4BFA" w:rsidP="00AE4BFA">
            <w:pPr>
              <w:jc w:val="center"/>
              <w:rPr>
                <w:b/>
              </w:rPr>
            </w:pPr>
            <w:r w:rsidRPr="0027529C">
              <w:rPr>
                <w:b/>
              </w:rPr>
              <w:t>Plan Benefits</w:t>
            </w:r>
          </w:p>
        </w:tc>
        <w:tc>
          <w:tcPr>
            <w:tcW w:w="886" w:type="pct"/>
            <w:tcBorders>
              <w:bottom w:val="single" w:sz="4" w:space="0" w:color="auto"/>
            </w:tcBorders>
          </w:tcPr>
          <w:p w14:paraId="0D99DC6A" w14:textId="43826453" w:rsidR="00AE4BFA" w:rsidRDefault="00AE4BFA" w:rsidP="00AE4BFA">
            <w:pPr>
              <w:jc w:val="center"/>
              <w:rPr>
                <w:b/>
              </w:rPr>
            </w:pPr>
            <w:r>
              <w:rPr>
                <w:b/>
              </w:rPr>
              <w:t>Silver 5550</w:t>
            </w:r>
          </w:p>
        </w:tc>
        <w:tc>
          <w:tcPr>
            <w:tcW w:w="886" w:type="pct"/>
            <w:tcBorders>
              <w:bottom w:val="single" w:sz="4" w:space="0" w:color="auto"/>
            </w:tcBorders>
          </w:tcPr>
          <w:p w14:paraId="556A7A12" w14:textId="7B447DC5" w:rsidR="00AE4BFA" w:rsidRPr="0027529C" w:rsidRDefault="00AE4BFA" w:rsidP="00AE4BFA">
            <w:pPr>
              <w:jc w:val="center"/>
              <w:rPr>
                <w:b/>
              </w:rPr>
            </w:pPr>
            <w:r>
              <w:rPr>
                <w:b/>
              </w:rPr>
              <w:t>Silver 6250</w:t>
            </w:r>
          </w:p>
        </w:tc>
        <w:tc>
          <w:tcPr>
            <w:tcW w:w="883" w:type="pct"/>
            <w:tcBorders>
              <w:bottom w:val="single" w:sz="4" w:space="0" w:color="auto"/>
            </w:tcBorders>
          </w:tcPr>
          <w:p w14:paraId="70D9D9F5" w14:textId="52BE0AA3" w:rsidR="00AE4BFA" w:rsidRPr="0027529C" w:rsidRDefault="00AE4BFA" w:rsidP="00AE4BFA">
            <w:pPr>
              <w:jc w:val="center"/>
              <w:rPr>
                <w:b/>
              </w:rPr>
            </w:pPr>
            <w:r>
              <w:rPr>
                <w:b/>
              </w:rPr>
              <w:t>Silver 7350</w:t>
            </w:r>
          </w:p>
        </w:tc>
        <w:tc>
          <w:tcPr>
            <w:tcW w:w="883" w:type="pct"/>
            <w:tcBorders>
              <w:bottom w:val="single" w:sz="4" w:space="0" w:color="auto"/>
            </w:tcBorders>
          </w:tcPr>
          <w:p w14:paraId="7A9226C6" w14:textId="3EBF5603" w:rsidR="00AE4BFA" w:rsidRDefault="003E122B" w:rsidP="00AE4BFA">
            <w:pPr>
              <w:jc w:val="center"/>
              <w:rPr>
                <w:b/>
              </w:rPr>
            </w:pPr>
            <w:r>
              <w:rPr>
                <w:b/>
              </w:rPr>
              <w:t>Silver 8</w:t>
            </w:r>
            <w:r w:rsidR="00E3056B">
              <w:rPr>
                <w:b/>
              </w:rPr>
              <w:t>6</w:t>
            </w:r>
            <w:r>
              <w:rPr>
                <w:b/>
              </w:rPr>
              <w:t>00</w:t>
            </w:r>
          </w:p>
        </w:tc>
      </w:tr>
      <w:tr w:rsidR="00AE4BFA" w:rsidRPr="00BA7B7E" w14:paraId="0F9581D4" w14:textId="53E6794F" w:rsidTr="00AE4BFA">
        <w:tc>
          <w:tcPr>
            <w:tcW w:w="1462" w:type="pct"/>
            <w:tcBorders>
              <w:bottom w:val="nil"/>
            </w:tcBorders>
          </w:tcPr>
          <w:p w14:paraId="32A8D4EF" w14:textId="77777777" w:rsidR="00AE4BFA" w:rsidRPr="00BA7B7E" w:rsidRDefault="00AE4BFA" w:rsidP="00AE4BFA">
            <w:r w:rsidRPr="00BA7B7E">
              <w:rPr>
                <w:b/>
              </w:rPr>
              <w:t>Deductible</w:t>
            </w:r>
            <w:r w:rsidRPr="00BA7B7E">
              <w:t>:</w:t>
            </w:r>
            <w:r w:rsidRPr="00BA7B7E">
              <w:tab/>
            </w:r>
          </w:p>
        </w:tc>
        <w:tc>
          <w:tcPr>
            <w:tcW w:w="886" w:type="pct"/>
            <w:tcBorders>
              <w:bottom w:val="nil"/>
            </w:tcBorders>
          </w:tcPr>
          <w:p w14:paraId="1F4ACB6C" w14:textId="77777777" w:rsidR="00AE4BFA" w:rsidRPr="00BA7B7E" w:rsidRDefault="00AE4BFA" w:rsidP="00AE4BFA">
            <w:pPr>
              <w:jc w:val="center"/>
            </w:pPr>
          </w:p>
        </w:tc>
        <w:tc>
          <w:tcPr>
            <w:tcW w:w="886" w:type="pct"/>
            <w:tcBorders>
              <w:bottom w:val="nil"/>
            </w:tcBorders>
          </w:tcPr>
          <w:p w14:paraId="494E2205" w14:textId="62A99876" w:rsidR="00AE4BFA" w:rsidRPr="00BA7B7E" w:rsidRDefault="00AE4BFA" w:rsidP="00AE4BFA">
            <w:pPr>
              <w:jc w:val="center"/>
            </w:pPr>
          </w:p>
        </w:tc>
        <w:tc>
          <w:tcPr>
            <w:tcW w:w="883" w:type="pct"/>
            <w:tcBorders>
              <w:bottom w:val="nil"/>
            </w:tcBorders>
          </w:tcPr>
          <w:p w14:paraId="557BF5E7" w14:textId="6F57E22C" w:rsidR="00AE4BFA" w:rsidRPr="00BA7B7E" w:rsidRDefault="00AE4BFA" w:rsidP="00AE4BFA">
            <w:pPr>
              <w:jc w:val="center"/>
            </w:pPr>
          </w:p>
        </w:tc>
        <w:tc>
          <w:tcPr>
            <w:tcW w:w="883" w:type="pct"/>
            <w:tcBorders>
              <w:bottom w:val="nil"/>
            </w:tcBorders>
          </w:tcPr>
          <w:p w14:paraId="4BC89D72" w14:textId="77777777" w:rsidR="00AE4BFA" w:rsidRPr="00BA7B7E" w:rsidRDefault="00AE4BFA" w:rsidP="00AE4BFA">
            <w:pPr>
              <w:jc w:val="center"/>
            </w:pPr>
          </w:p>
        </w:tc>
      </w:tr>
      <w:tr w:rsidR="00AE4BFA" w:rsidRPr="00BA7B7E" w14:paraId="7A2C8BEF" w14:textId="6A4CFEC5" w:rsidTr="00AE4BFA">
        <w:tc>
          <w:tcPr>
            <w:tcW w:w="1462" w:type="pct"/>
            <w:tcBorders>
              <w:top w:val="nil"/>
              <w:bottom w:val="nil"/>
            </w:tcBorders>
          </w:tcPr>
          <w:p w14:paraId="75A24C7F" w14:textId="77777777" w:rsidR="00AE4BFA" w:rsidRPr="00BA7B7E" w:rsidRDefault="00AE4BFA" w:rsidP="00AE4BFA">
            <w:pPr>
              <w:tabs>
                <w:tab w:val="left" w:pos="180"/>
              </w:tabs>
            </w:pPr>
            <w:r w:rsidRPr="00BA7B7E">
              <w:tab/>
              <w:t>Individual</w:t>
            </w:r>
          </w:p>
        </w:tc>
        <w:tc>
          <w:tcPr>
            <w:tcW w:w="886" w:type="pct"/>
            <w:tcBorders>
              <w:top w:val="nil"/>
              <w:bottom w:val="nil"/>
            </w:tcBorders>
          </w:tcPr>
          <w:p w14:paraId="012BA25B" w14:textId="7C4F93F3" w:rsidR="00AE4BFA" w:rsidRDefault="00AE4BFA" w:rsidP="00AE4BFA">
            <w:pPr>
              <w:jc w:val="center"/>
            </w:pPr>
            <w:r>
              <w:t>$5,550</w:t>
            </w:r>
          </w:p>
        </w:tc>
        <w:tc>
          <w:tcPr>
            <w:tcW w:w="886" w:type="pct"/>
            <w:tcBorders>
              <w:top w:val="nil"/>
              <w:bottom w:val="nil"/>
            </w:tcBorders>
          </w:tcPr>
          <w:p w14:paraId="19681014" w14:textId="136ABEEF" w:rsidR="00AE4BFA" w:rsidRPr="00BA7B7E" w:rsidRDefault="00AE4BFA" w:rsidP="00AE4BFA">
            <w:pPr>
              <w:jc w:val="center"/>
            </w:pPr>
            <w:r>
              <w:t>$6,250</w:t>
            </w:r>
          </w:p>
        </w:tc>
        <w:tc>
          <w:tcPr>
            <w:tcW w:w="883" w:type="pct"/>
            <w:tcBorders>
              <w:top w:val="nil"/>
              <w:bottom w:val="nil"/>
            </w:tcBorders>
          </w:tcPr>
          <w:p w14:paraId="483D7E8C" w14:textId="5FAAE90D" w:rsidR="00AE4BFA" w:rsidRPr="00BA7B7E" w:rsidRDefault="00AE4BFA" w:rsidP="00AE4BFA">
            <w:pPr>
              <w:jc w:val="center"/>
            </w:pPr>
            <w:r>
              <w:t>$7,350</w:t>
            </w:r>
          </w:p>
        </w:tc>
        <w:tc>
          <w:tcPr>
            <w:tcW w:w="883" w:type="pct"/>
            <w:tcBorders>
              <w:top w:val="nil"/>
              <w:bottom w:val="nil"/>
            </w:tcBorders>
          </w:tcPr>
          <w:p w14:paraId="26D6BC09" w14:textId="4D5375E0" w:rsidR="00AE4BFA" w:rsidRDefault="003E122B" w:rsidP="00AE4BFA">
            <w:pPr>
              <w:jc w:val="center"/>
            </w:pPr>
            <w:r>
              <w:t>$8,</w:t>
            </w:r>
            <w:r w:rsidR="00E3056B">
              <w:t>6</w:t>
            </w:r>
            <w:r>
              <w:t>00</w:t>
            </w:r>
          </w:p>
        </w:tc>
      </w:tr>
      <w:tr w:rsidR="00AE4BFA" w:rsidRPr="00BA7B7E" w14:paraId="1F87746E" w14:textId="16F87166" w:rsidTr="00AE4BFA">
        <w:tc>
          <w:tcPr>
            <w:tcW w:w="1462" w:type="pct"/>
            <w:tcBorders>
              <w:top w:val="nil"/>
              <w:bottom w:val="single" w:sz="4" w:space="0" w:color="auto"/>
            </w:tcBorders>
          </w:tcPr>
          <w:p w14:paraId="1A01502E" w14:textId="5413C8D9" w:rsidR="00810CEE" w:rsidRPr="00BA7B7E" w:rsidRDefault="00AE4BFA" w:rsidP="00AE4BFA">
            <w:pPr>
              <w:tabs>
                <w:tab w:val="left" w:pos="180"/>
              </w:tabs>
            </w:pPr>
            <w:r w:rsidRPr="00BA7B7E">
              <w:tab/>
              <w:t>Family</w:t>
            </w:r>
          </w:p>
        </w:tc>
        <w:tc>
          <w:tcPr>
            <w:tcW w:w="886" w:type="pct"/>
            <w:tcBorders>
              <w:top w:val="nil"/>
              <w:bottom w:val="single" w:sz="4" w:space="0" w:color="auto"/>
            </w:tcBorders>
          </w:tcPr>
          <w:p w14:paraId="5CDCC33C" w14:textId="13EBBC47" w:rsidR="00AE4BFA" w:rsidRDefault="00AE4BFA" w:rsidP="00AE4BFA">
            <w:pPr>
              <w:jc w:val="center"/>
            </w:pPr>
            <w:r>
              <w:t>$11,100</w:t>
            </w:r>
          </w:p>
        </w:tc>
        <w:tc>
          <w:tcPr>
            <w:tcW w:w="886" w:type="pct"/>
            <w:tcBorders>
              <w:top w:val="nil"/>
              <w:bottom w:val="single" w:sz="4" w:space="0" w:color="auto"/>
            </w:tcBorders>
          </w:tcPr>
          <w:p w14:paraId="6DBA4105" w14:textId="02003423" w:rsidR="00AE4BFA" w:rsidRPr="00BA7B7E" w:rsidRDefault="00AE4BFA" w:rsidP="00AE4BFA">
            <w:pPr>
              <w:jc w:val="center"/>
            </w:pPr>
            <w:r>
              <w:t>$12,500</w:t>
            </w:r>
          </w:p>
        </w:tc>
        <w:tc>
          <w:tcPr>
            <w:tcW w:w="883" w:type="pct"/>
            <w:tcBorders>
              <w:top w:val="nil"/>
              <w:bottom w:val="single" w:sz="4" w:space="0" w:color="auto"/>
            </w:tcBorders>
          </w:tcPr>
          <w:p w14:paraId="1D5D4E09" w14:textId="3ABB8FC2" w:rsidR="00AE4BFA" w:rsidRPr="00BA7B7E" w:rsidRDefault="00AE4BFA" w:rsidP="00AE4BFA">
            <w:pPr>
              <w:jc w:val="center"/>
            </w:pPr>
            <w:r>
              <w:t>$14,700</w:t>
            </w:r>
          </w:p>
        </w:tc>
        <w:tc>
          <w:tcPr>
            <w:tcW w:w="883" w:type="pct"/>
            <w:tcBorders>
              <w:top w:val="nil"/>
              <w:bottom w:val="single" w:sz="4" w:space="0" w:color="auto"/>
            </w:tcBorders>
          </w:tcPr>
          <w:p w14:paraId="54231E82" w14:textId="15DDE27A" w:rsidR="00AE4BFA" w:rsidRDefault="003E122B" w:rsidP="00AE4BFA">
            <w:pPr>
              <w:jc w:val="center"/>
            </w:pPr>
            <w:r>
              <w:t>$</w:t>
            </w:r>
            <w:r w:rsidR="00E3056B">
              <w:t>17,200</w:t>
            </w:r>
          </w:p>
        </w:tc>
      </w:tr>
      <w:tr w:rsidR="00AE4BFA" w:rsidRPr="00BA7B7E" w14:paraId="1BA425A1" w14:textId="625653DD" w:rsidTr="00AE4BFA">
        <w:tc>
          <w:tcPr>
            <w:tcW w:w="1462" w:type="pct"/>
            <w:tcBorders>
              <w:top w:val="single" w:sz="4" w:space="0" w:color="auto"/>
              <w:bottom w:val="single" w:sz="4" w:space="0" w:color="auto"/>
            </w:tcBorders>
          </w:tcPr>
          <w:p w14:paraId="2A8A6C8A" w14:textId="77777777" w:rsidR="00AE4BFA" w:rsidRPr="00BA7B7E" w:rsidRDefault="00AE4BFA" w:rsidP="00AE4BFA">
            <w:pPr>
              <w:tabs>
                <w:tab w:val="left" w:pos="180"/>
              </w:tabs>
              <w:rPr>
                <w:b/>
              </w:rPr>
            </w:pPr>
          </w:p>
          <w:p w14:paraId="1B72B60A" w14:textId="77777777" w:rsidR="00AE4BFA" w:rsidRPr="00BA7B7E" w:rsidRDefault="00AE4BFA" w:rsidP="00AE4BFA">
            <w:pPr>
              <w:tabs>
                <w:tab w:val="left" w:pos="180"/>
              </w:tabs>
              <w:rPr>
                <w:b/>
              </w:rPr>
            </w:pPr>
            <w:r w:rsidRPr="00BA7B7E">
              <w:rPr>
                <w:b/>
              </w:rPr>
              <w:t>Coinsurance</w:t>
            </w:r>
          </w:p>
          <w:p w14:paraId="1ABE5130" w14:textId="77777777" w:rsidR="00AE4BFA" w:rsidRPr="00BA7B7E" w:rsidRDefault="00AE4BFA" w:rsidP="00AE4BFA">
            <w:pPr>
              <w:rPr>
                <w:b/>
              </w:rPr>
            </w:pPr>
          </w:p>
        </w:tc>
        <w:tc>
          <w:tcPr>
            <w:tcW w:w="886" w:type="pct"/>
            <w:tcBorders>
              <w:top w:val="single" w:sz="4" w:space="0" w:color="auto"/>
              <w:bottom w:val="single" w:sz="4" w:space="0" w:color="auto"/>
            </w:tcBorders>
          </w:tcPr>
          <w:p w14:paraId="55A2B1F4" w14:textId="77777777" w:rsidR="00AE4BFA" w:rsidRDefault="00AE4BFA" w:rsidP="00AE4BFA">
            <w:pPr>
              <w:jc w:val="center"/>
            </w:pPr>
          </w:p>
          <w:p w14:paraId="130C6532" w14:textId="5D91C664" w:rsidR="00AE4BFA" w:rsidRDefault="00AE4BFA" w:rsidP="00AE4BFA">
            <w:pPr>
              <w:jc w:val="center"/>
            </w:pPr>
            <w:r>
              <w:t>35%</w:t>
            </w:r>
          </w:p>
        </w:tc>
        <w:tc>
          <w:tcPr>
            <w:tcW w:w="886" w:type="pct"/>
            <w:tcBorders>
              <w:top w:val="single" w:sz="4" w:space="0" w:color="auto"/>
              <w:bottom w:val="single" w:sz="4" w:space="0" w:color="auto"/>
            </w:tcBorders>
          </w:tcPr>
          <w:p w14:paraId="38A3015A" w14:textId="1C3AB3B2" w:rsidR="00AE4BFA" w:rsidRDefault="00AE4BFA" w:rsidP="00AE4BFA">
            <w:pPr>
              <w:jc w:val="center"/>
            </w:pPr>
          </w:p>
          <w:p w14:paraId="6077A1ED" w14:textId="77777777" w:rsidR="00AE4BFA" w:rsidRPr="00BA7B7E" w:rsidRDefault="00AE4BFA" w:rsidP="00AE4BFA">
            <w:pPr>
              <w:jc w:val="center"/>
            </w:pPr>
            <w:r>
              <w:t>25%</w:t>
            </w:r>
          </w:p>
        </w:tc>
        <w:tc>
          <w:tcPr>
            <w:tcW w:w="883" w:type="pct"/>
            <w:tcBorders>
              <w:top w:val="single" w:sz="4" w:space="0" w:color="auto"/>
              <w:bottom w:val="single" w:sz="4" w:space="0" w:color="auto"/>
            </w:tcBorders>
          </w:tcPr>
          <w:p w14:paraId="4886DEDE" w14:textId="77777777" w:rsidR="00AE4BFA" w:rsidRDefault="00AE4BFA" w:rsidP="00AE4BFA">
            <w:pPr>
              <w:jc w:val="center"/>
            </w:pPr>
          </w:p>
          <w:p w14:paraId="58F07422" w14:textId="7920B8DF" w:rsidR="00AE4BFA" w:rsidRPr="00BA7B7E" w:rsidRDefault="00AE4BFA" w:rsidP="00AE4BFA">
            <w:pPr>
              <w:jc w:val="center"/>
            </w:pPr>
            <w:r>
              <w:t>50%</w:t>
            </w:r>
          </w:p>
        </w:tc>
        <w:tc>
          <w:tcPr>
            <w:tcW w:w="883" w:type="pct"/>
            <w:tcBorders>
              <w:top w:val="single" w:sz="4" w:space="0" w:color="auto"/>
              <w:bottom w:val="single" w:sz="4" w:space="0" w:color="auto"/>
            </w:tcBorders>
          </w:tcPr>
          <w:p w14:paraId="49788427" w14:textId="77777777" w:rsidR="00AE4BFA" w:rsidRDefault="00AE4BFA" w:rsidP="00AE4BFA">
            <w:pPr>
              <w:jc w:val="center"/>
            </w:pPr>
          </w:p>
          <w:p w14:paraId="24DC420B" w14:textId="5C7CCAB7" w:rsidR="003E122B" w:rsidRDefault="003E122B" w:rsidP="00AE4BFA">
            <w:pPr>
              <w:jc w:val="center"/>
            </w:pPr>
            <w:r>
              <w:t>0%</w:t>
            </w:r>
          </w:p>
        </w:tc>
      </w:tr>
      <w:tr w:rsidR="00AE4BFA" w:rsidRPr="00BA7B7E" w14:paraId="409DAB43" w14:textId="30DE6408" w:rsidTr="00AE4BFA">
        <w:tc>
          <w:tcPr>
            <w:tcW w:w="1462" w:type="pct"/>
            <w:tcBorders>
              <w:top w:val="single" w:sz="4" w:space="0" w:color="auto"/>
              <w:bottom w:val="nil"/>
            </w:tcBorders>
          </w:tcPr>
          <w:p w14:paraId="03444CD6" w14:textId="77777777" w:rsidR="00AE4BFA" w:rsidRPr="00BA7B7E" w:rsidRDefault="00AE4BFA" w:rsidP="00AE4BFA">
            <w:pPr>
              <w:tabs>
                <w:tab w:val="left" w:pos="180"/>
              </w:tabs>
            </w:pPr>
            <w:r w:rsidRPr="00BA7B7E">
              <w:rPr>
                <w:b/>
              </w:rPr>
              <w:t>Out-of-Pocket Maximum</w:t>
            </w:r>
            <w:r w:rsidRPr="00BA7B7E">
              <w:t>:</w:t>
            </w:r>
          </w:p>
        </w:tc>
        <w:tc>
          <w:tcPr>
            <w:tcW w:w="886" w:type="pct"/>
            <w:tcBorders>
              <w:top w:val="single" w:sz="4" w:space="0" w:color="auto"/>
              <w:bottom w:val="nil"/>
            </w:tcBorders>
          </w:tcPr>
          <w:p w14:paraId="676C5AFB" w14:textId="77777777" w:rsidR="00AE4BFA" w:rsidRPr="00BA7B7E" w:rsidRDefault="00AE4BFA" w:rsidP="00AE4BFA">
            <w:pPr>
              <w:jc w:val="center"/>
            </w:pPr>
          </w:p>
        </w:tc>
        <w:tc>
          <w:tcPr>
            <w:tcW w:w="886" w:type="pct"/>
            <w:tcBorders>
              <w:top w:val="single" w:sz="4" w:space="0" w:color="auto"/>
              <w:bottom w:val="nil"/>
            </w:tcBorders>
          </w:tcPr>
          <w:p w14:paraId="4F837C54" w14:textId="5D92E51C" w:rsidR="00AE4BFA" w:rsidRPr="00BA7B7E" w:rsidRDefault="00AE4BFA" w:rsidP="00AE4BFA">
            <w:pPr>
              <w:jc w:val="center"/>
            </w:pPr>
          </w:p>
        </w:tc>
        <w:tc>
          <w:tcPr>
            <w:tcW w:w="883" w:type="pct"/>
            <w:tcBorders>
              <w:top w:val="single" w:sz="4" w:space="0" w:color="auto"/>
              <w:bottom w:val="nil"/>
            </w:tcBorders>
          </w:tcPr>
          <w:p w14:paraId="024588CC" w14:textId="5B13F2E1" w:rsidR="00AE4BFA" w:rsidRPr="00BA7B7E" w:rsidRDefault="00AE4BFA" w:rsidP="00AE4BFA">
            <w:pPr>
              <w:jc w:val="center"/>
            </w:pPr>
          </w:p>
        </w:tc>
        <w:tc>
          <w:tcPr>
            <w:tcW w:w="883" w:type="pct"/>
            <w:tcBorders>
              <w:top w:val="single" w:sz="4" w:space="0" w:color="auto"/>
              <w:bottom w:val="nil"/>
            </w:tcBorders>
          </w:tcPr>
          <w:p w14:paraId="5EB05E0C" w14:textId="77777777" w:rsidR="00AE4BFA" w:rsidRPr="00BA7B7E" w:rsidRDefault="00AE4BFA" w:rsidP="00AE4BFA">
            <w:pPr>
              <w:jc w:val="center"/>
            </w:pPr>
          </w:p>
        </w:tc>
      </w:tr>
      <w:tr w:rsidR="00AE4BFA" w:rsidRPr="00BA7B7E" w14:paraId="2B2C4EEA" w14:textId="2F14D5B7" w:rsidTr="00AE4BFA">
        <w:tc>
          <w:tcPr>
            <w:tcW w:w="1462" w:type="pct"/>
            <w:tcBorders>
              <w:top w:val="nil"/>
              <w:bottom w:val="nil"/>
            </w:tcBorders>
          </w:tcPr>
          <w:p w14:paraId="7BC0092C" w14:textId="77777777" w:rsidR="00AE4BFA" w:rsidRPr="00BA7B7E" w:rsidRDefault="00AE4BFA" w:rsidP="00AE4BFA">
            <w:pPr>
              <w:tabs>
                <w:tab w:val="left" w:pos="180"/>
              </w:tabs>
            </w:pPr>
            <w:r w:rsidRPr="00BA7B7E">
              <w:tab/>
              <w:t>Individual</w:t>
            </w:r>
          </w:p>
        </w:tc>
        <w:tc>
          <w:tcPr>
            <w:tcW w:w="886" w:type="pct"/>
            <w:tcBorders>
              <w:top w:val="nil"/>
              <w:bottom w:val="nil"/>
            </w:tcBorders>
          </w:tcPr>
          <w:p w14:paraId="551E1F7E" w14:textId="3C74C19F" w:rsidR="00AE4BFA" w:rsidRDefault="00AE4BFA" w:rsidP="00AE4BFA">
            <w:pPr>
              <w:jc w:val="center"/>
            </w:pPr>
            <w:r>
              <w:t>$7,400</w:t>
            </w:r>
          </w:p>
        </w:tc>
        <w:tc>
          <w:tcPr>
            <w:tcW w:w="886" w:type="pct"/>
            <w:tcBorders>
              <w:top w:val="nil"/>
              <w:bottom w:val="nil"/>
            </w:tcBorders>
          </w:tcPr>
          <w:p w14:paraId="00B5919F" w14:textId="7C461C76" w:rsidR="00AE4BFA" w:rsidRPr="00BA7B7E" w:rsidRDefault="00AE4BFA" w:rsidP="00AE4BFA">
            <w:pPr>
              <w:jc w:val="center"/>
            </w:pPr>
            <w:r>
              <w:t>$8,</w:t>
            </w:r>
            <w:r w:rsidR="00E10ABC">
              <w:t>6</w:t>
            </w:r>
            <w:r>
              <w:t>00</w:t>
            </w:r>
          </w:p>
        </w:tc>
        <w:tc>
          <w:tcPr>
            <w:tcW w:w="883" w:type="pct"/>
            <w:tcBorders>
              <w:top w:val="nil"/>
              <w:bottom w:val="nil"/>
            </w:tcBorders>
          </w:tcPr>
          <w:p w14:paraId="50A02806" w14:textId="28BED946" w:rsidR="00AE4BFA" w:rsidRPr="00BA7B7E" w:rsidRDefault="00AE4BFA" w:rsidP="00AE4BFA">
            <w:pPr>
              <w:jc w:val="center"/>
            </w:pPr>
            <w:r>
              <w:t>$</w:t>
            </w:r>
            <w:r w:rsidR="00202329">
              <w:t>9,200</w:t>
            </w:r>
          </w:p>
        </w:tc>
        <w:tc>
          <w:tcPr>
            <w:tcW w:w="883" w:type="pct"/>
            <w:tcBorders>
              <w:top w:val="nil"/>
              <w:bottom w:val="nil"/>
            </w:tcBorders>
          </w:tcPr>
          <w:p w14:paraId="4D57A1C6" w14:textId="3CA21664" w:rsidR="00AE4BFA" w:rsidRDefault="003E122B" w:rsidP="00AE4BFA">
            <w:pPr>
              <w:jc w:val="center"/>
            </w:pPr>
            <w:r>
              <w:t>$8,</w:t>
            </w:r>
            <w:r w:rsidR="00E3056B">
              <w:t>6</w:t>
            </w:r>
            <w:r>
              <w:t>00</w:t>
            </w:r>
          </w:p>
        </w:tc>
      </w:tr>
      <w:tr w:rsidR="00AE4BFA" w:rsidRPr="00BA7B7E" w14:paraId="44D62BA1" w14:textId="35E61008" w:rsidTr="00AE4BFA">
        <w:tc>
          <w:tcPr>
            <w:tcW w:w="1462" w:type="pct"/>
            <w:tcBorders>
              <w:top w:val="nil"/>
              <w:bottom w:val="single" w:sz="4" w:space="0" w:color="auto"/>
            </w:tcBorders>
          </w:tcPr>
          <w:p w14:paraId="6485A3F4" w14:textId="108B9AB5" w:rsidR="00AE4BFA" w:rsidRPr="00BA7B7E" w:rsidRDefault="00AE4BFA" w:rsidP="00AE4BFA">
            <w:pPr>
              <w:tabs>
                <w:tab w:val="left" w:pos="180"/>
              </w:tabs>
            </w:pPr>
            <w:r w:rsidRPr="00BA7B7E">
              <w:tab/>
              <w:t>Family</w:t>
            </w:r>
          </w:p>
        </w:tc>
        <w:tc>
          <w:tcPr>
            <w:tcW w:w="886" w:type="pct"/>
            <w:tcBorders>
              <w:top w:val="nil"/>
              <w:bottom w:val="single" w:sz="4" w:space="0" w:color="auto"/>
            </w:tcBorders>
          </w:tcPr>
          <w:p w14:paraId="616ED6BE" w14:textId="6634BBB0" w:rsidR="00AE4BFA" w:rsidRDefault="00AE4BFA" w:rsidP="00AE4BFA">
            <w:pPr>
              <w:jc w:val="center"/>
            </w:pPr>
            <w:r>
              <w:t>$14,800</w:t>
            </w:r>
          </w:p>
        </w:tc>
        <w:tc>
          <w:tcPr>
            <w:tcW w:w="886" w:type="pct"/>
            <w:tcBorders>
              <w:top w:val="nil"/>
              <w:bottom w:val="single" w:sz="4" w:space="0" w:color="auto"/>
            </w:tcBorders>
          </w:tcPr>
          <w:p w14:paraId="05FE72C1" w14:textId="440277FA" w:rsidR="00AE4BFA" w:rsidRPr="00BA7B7E" w:rsidRDefault="00AE4BFA" w:rsidP="00AE4BFA">
            <w:pPr>
              <w:jc w:val="center"/>
            </w:pPr>
            <w:r>
              <w:t>$1</w:t>
            </w:r>
            <w:r w:rsidR="00E10ABC">
              <w:t>7</w:t>
            </w:r>
            <w:r>
              <w:t>,</w:t>
            </w:r>
            <w:r w:rsidR="00E10ABC">
              <w:t>2</w:t>
            </w:r>
            <w:r>
              <w:t>00</w:t>
            </w:r>
          </w:p>
        </w:tc>
        <w:tc>
          <w:tcPr>
            <w:tcW w:w="883" w:type="pct"/>
            <w:tcBorders>
              <w:top w:val="nil"/>
              <w:bottom w:val="single" w:sz="4" w:space="0" w:color="auto"/>
            </w:tcBorders>
          </w:tcPr>
          <w:p w14:paraId="0D85107C" w14:textId="2DC185BE" w:rsidR="00AE4BFA" w:rsidRPr="00BA7B7E" w:rsidRDefault="00AE4BFA" w:rsidP="00AE4BFA">
            <w:pPr>
              <w:jc w:val="center"/>
            </w:pPr>
            <w:r>
              <w:t>$</w:t>
            </w:r>
            <w:r w:rsidR="00202329">
              <w:t>18,400</w:t>
            </w:r>
          </w:p>
        </w:tc>
        <w:tc>
          <w:tcPr>
            <w:tcW w:w="883" w:type="pct"/>
            <w:tcBorders>
              <w:top w:val="nil"/>
              <w:bottom w:val="single" w:sz="4" w:space="0" w:color="auto"/>
            </w:tcBorders>
          </w:tcPr>
          <w:p w14:paraId="5601DA59" w14:textId="74348E48" w:rsidR="00AE4BFA" w:rsidRDefault="003E122B" w:rsidP="00AE4BFA">
            <w:pPr>
              <w:jc w:val="center"/>
            </w:pPr>
            <w:r>
              <w:t>$</w:t>
            </w:r>
            <w:r w:rsidR="00E3056B">
              <w:t>17,200</w:t>
            </w:r>
          </w:p>
        </w:tc>
      </w:tr>
      <w:tr w:rsidR="00AE4BFA" w:rsidRPr="00BA7B7E" w14:paraId="2083B634" w14:textId="20226133" w:rsidTr="00AE4BFA">
        <w:tc>
          <w:tcPr>
            <w:tcW w:w="1462" w:type="pct"/>
            <w:tcBorders>
              <w:top w:val="single" w:sz="4" w:space="0" w:color="auto"/>
              <w:bottom w:val="nil"/>
            </w:tcBorders>
          </w:tcPr>
          <w:p w14:paraId="67549D5F" w14:textId="77777777" w:rsidR="00AE4BFA" w:rsidRPr="00BA7B7E" w:rsidRDefault="00AE4BFA" w:rsidP="00AE4BFA">
            <w:pPr>
              <w:tabs>
                <w:tab w:val="left" w:pos="180"/>
              </w:tabs>
              <w:rPr>
                <w:b/>
              </w:rPr>
            </w:pPr>
            <w:r w:rsidRPr="00BA7B7E">
              <w:rPr>
                <w:b/>
              </w:rPr>
              <w:t>Copayments</w:t>
            </w:r>
            <w:r w:rsidRPr="00BA7B7E">
              <w:t>:</w:t>
            </w:r>
          </w:p>
        </w:tc>
        <w:tc>
          <w:tcPr>
            <w:tcW w:w="886" w:type="pct"/>
            <w:tcBorders>
              <w:top w:val="single" w:sz="4" w:space="0" w:color="auto"/>
              <w:bottom w:val="nil"/>
            </w:tcBorders>
          </w:tcPr>
          <w:p w14:paraId="1DF58B32" w14:textId="77777777" w:rsidR="00AE4BFA" w:rsidRPr="00BA7B7E" w:rsidRDefault="00AE4BFA" w:rsidP="00AE4BFA">
            <w:pPr>
              <w:jc w:val="center"/>
            </w:pPr>
          </w:p>
        </w:tc>
        <w:tc>
          <w:tcPr>
            <w:tcW w:w="886" w:type="pct"/>
            <w:tcBorders>
              <w:top w:val="single" w:sz="4" w:space="0" w:color="auto"/>
              <w:bottom w:val="nil"/>
            </w:tcBorders>
          </w:tcPr>
          <w:p w14:paraId="38FA49EC" w14:textId="74312F6E" w:rsidR="00AE4BFA" w:rsidRPr="00BA7B7E" w:rsidRDefault="00AE4BFA" w:rsidP="00AE4BFA">
            <w:pPr>
              <w:jc w:val="center"/>
            </w:pPr>
          </w:p>
        </w:tc>
        <w:tc>
          <w:tcPr>
            <w:tcW w:w="883" w:type="pct"/>
            <w:tcBorders>
              <w:top w:val="single" w:sz="4" w:space="0" w:color="auto"/>
              <w:bottom w:val="nil"/>
            </w:tcBorders>
          </w:tcPr>
          <w:p w14:paraId="74F2C530" w14:textId="42ED75A7" w:rsidR="00AE4BFA" w:rsidRPr="00BA7B7E" w:rsidRDefault="00AE4BFA" w:rsidP="00AE4BFA">
            <w:pPr>
              <w:jc w:val="center"/>
            </w:pPr>
          </w:p>
        </w:tc>
        <w:tc>
          <w:tcPr>
            <w:tcW w:w="883" w:type="pct"/>
            <w:tcBorders>
              <w:top w:val="single" w:sz="4" w:space="0" w:color="auto"/>
              <w:bottom w:val="nil"/>
            </w:tcBorders>
          </w:tcPr>
          <w:p w14:paraId="61F7A556" w14:textId="77777777" w:rsidR="00AE4BFA" w:rsidRPr="00BA7B7E" w:rsidRDefault="00AE4BFA" w:rsidP="00AE4BFA">
            <w:pPr>
              <w:jc w:val="center"/>
            </w:pPr>
          </w:p>
        </w:tc>
      </w:tr>
      <w:tr w:rsidR="00AE4BFA" w:rsidRPr="00BA7B7E" w14:paraId="2EFBF39B" w14:textId="748EBCD7" w:rsidTr="00AE4BFA">
        <w:tc>
          <w:tcPr>
            <w:tcW w:w="1462" w:type="pct"/>
            <w:tcBorders>
              <w:top w:val="nil"/>
              <w:bottom w:val="nil"/>
            </w:tcBorders>
          </w:tcPr>
          <w:p w14:paraId="1E49425F" w14:textId="0DE4B108" w:rsidR="00AE4BFA" w:rsidRDefault="00AE4BFA" w:rsidP="00AE4BFA">
            <w:pPr>
              <w:tabs>
                <w:tab w:val="left" w:pos="180"/>
              </w:tabs>
              <w:ind w:left="180" w:hanging="180"/>
            </w:pPr>
            <w:r w:rsidRPr="00BA7B7E">
              <w:tab/>
              <w:t>PCP/Doctors Care</w:t>
            </w:r>
          </w:p>
          <w:p w14:paraId="77F1B4CA" w14:textId="7B83F333" w:rsidR="00AE4BFA" w:rsidRPr="00BA7B7E" w:rsidRDefault="00AE4BFA" w:rsidP="00AE4BFA">
            <w:pPr>
              <w:tabs>
                <w:tab w:val="left" w:pos="180"/>
              </w:tabs>
              <w:ind w:left="180" w:hanging="180"/>
            </w:pPr>
            <w:r>
              <w:tab/>
            </w:r>
            <w:r w:rsidRPr="00BA7B7E">
              <w:t>Blue CareOnDemand</w:t>
            </w:r>
          </w:p>
          <w:p w14:paraId="0EB1A9AA" w14:textId="77777777" w:rsidR="00AE4BFA" w:rsidRPr="00BA7B7E" w:rsidRDefault="00AE4BFA" w:rsidP="00AE4BFA"/>
        </w:tc>
        <w:tc>
          <w:tcPr>
            <w:tcW w:w="886" w:type="pct"/>
            <w:tcBorders>
              <w:top w:val="nil"/>
              <w:bottom w:val="nil"/>
            </w:tcBorders>
          </w:tcPr>
          <w:p w14:paraId="1011415B" w14:textId="77777777" w:rsidR="00AE4BFA" w:rsidRDefault="00AE4BFA" w:rsidP="00AE4BFA">
            <w:pPr>
              <w:jc w:val="center"/>
            </w:pPr>
            <w:r>
              <w:t>$35</w:t>
            </w:r>
          </w:p>
          <w:p w14:paraId="741BCA62" w14:textId="0105018D" w:rsidR="00AE4BFA" w:rsidRDefault="00AE4BFA" w:rsidP="00AE4BFA">
            <w:pPr>
              <w:jc w:val="center"/>
            </w:pPr>
            <w:r>
              <w:t>$18</w:t>
            </w:r>
          </w:p>
        </w:tc>
        <w:tc>
          <w:tcPr>
            <w:tcW w:w="886" w:type="pct"/>
            <w:tcBorders>
              <w:top w:val="nil"/>
              <w:bottom w:val="nil"/>
            </w:tcBorders>
          </w:tcPr>
          <w:p w14:paraId="1998D17A" w14:textId="1F434C35" w:rsidR="00AE4BFA" w:rsidRDefault="00AE4BFA" w:rsidP="00AE4BFA">
            <w:pPr>
              <w:jc w:val="center"/>
            </w:pPr>
            <w:r>
              <w:t>$3</w:t>
            </w:r>
            <w:r w:rsidR="00202329">
              <w:t>5</w:t>
            </w:r>
          </w:p>
          <w:p w14:paraId="6CB6DB89" w14:textId="73CF3E08" w:rsidR="00AE4BFA" w:rsidRPr="00BA7B7E" w:rsidRDefault="00AE4BFA" w:rsidP="00AE4BFA">
            <w:pPr>
              <w:jc w:val="center"/>
            </w:pPr>
            <w:r>
              <w:t>$1</w:t>
            </w:r>
            <w:r w:rsidR="00202329">
              <w:t>8</w:t>
            </w:r>
          </w:p>
        </w:tc>
        <w:tc>
          <w:tcPr>
            <w:tcW w:w="883" w:type="pct"/>
            <w:tcBorders>
              <w:top w:val="nil"/>
              <w:bottom w:val="nil"/>
            </w:tcBorders>
          </w:tcPr>
          <w:p w14:paraId="1D280A90" w14:textId="77777777" w:rsidR="00AE4BFA" w:rsidRDefault="00AE4BFA" w:rsidP="00AE4BFA">
            <w:pPr>
              <w:jc w:val="center"/>
            </w:pPr>
            <w:r>
              <w:t>$35</w:t>
            </w:r>
          </w:p>
          <w:p w14:paraId="3E110BBC" w14:textId="2429E751" w:rsidR="00AE4BFA" w:rsidRPr="00BA7B7E" w:rsidRDefault="00AE4BFA" w:rsidP="00AE4BFA">
            <w:pPr>
              <w:jc w:val="center"/>
            </w:pPr>
            <w:r>
              <w:t>$18</w:t>
            </w:r>
          </w:p>
        </w:tc>
        <w:tc>
          <w:tcPr>
            <w:tcW w:w="883" w:type="pct"/>
            <w:tcBorders>
              <w:top w:val="nil"/>
              <w:bottom w:val="nil"/>
            </w:tcBorders>
          </w:tcPr>
          <w:p w14:paraId="13766D00" w14:textId="77777777" w:rsidR="00AE4BFA" w:rsidRDefault="003E122B" w:rsidP="00AE4BFA">
            <w:pPr>
              <w:jc w:val="center"/>
            </w:pPr>
            <w:r>
              <w:t>$0</w:t>
            </w:r>
          </w:p>
          <w:p w14:paraId="22EF73D3" w14:textId="5C524404" w:rsidR="003E122B" w:rsidRDefault="003E122B" w:rsidP="00AE4BFA">
            <w:pPr>
              <w:jc w:val="center"/>
            </w:pPr>
            <w:r>
              <w:t>$0</w:t>
            </w:r>
          </w:p>
        </w:tc>
      </w:tr>
      <w:tr w:rsidR="00AE4BFA" w:rsidRPr="00BA7B7E" w14:paraId="23C34DCD" w14:textId="573B38E6" w:rsidTr="00AE4BFA">
        <w:tc>
          <w:tcPr>
            <w:tcW w:w="1462" w:type="pct"/>
            <w:tcBorders>
              <w:top w:val="nil"/>
              <w:bottom w:val="nil"/>
            </w:tcBorders>
          </w:tcPr>
          <w:p w14:paraId="12BD3FA7" w14:textId="77777777" w:rsidR="00AE4BFA" w:rsidRPr="00BA7B7E" w:rsidRDefault="00AE4BFA" w:rsidP="00AE4BFA">
            <w:pPr>
              <w:tabs>
                <w:tab w:val="left" w:pos="180"/>
              </w:tabs>
            </w:pPr>
            <w:r w:rsidRPr="00BA7B7E">
              <w:tab/>
              <w:t>Specialist</w:t>
            </w:r>
          </w:p>
        </w:tc>
        <w:tc>
          <w:tcPr>
            <w:tcW w:w="886" w:type="pct"/>
            <w:tcBorders>
              <w:top w:val="nil"/>
              <w:bottom w:val="nil"/>
            </w:tcBorders>
          </w:tcPr>
          <w:p w14:paraId="73F9DFA6" w14:textId="38192842" w:rsidR="00AE4BFA" w:rsidRDefault="00AE4BFA" w:rsidP="00AE4BFA">
            <w:pPr>
              <w:jc w:val="center"/>
            </w:pPr>
            <w:r>
              <w:t>$85</w:t>
            </w:r>
          </w:p>
        </w:tc>
        <w:tc>
          <w:tcPr>
            <w:tcW w:w="886" w:type="pct"/>
            <w:tcBorders>
              <w:top w:val="nil"/>
              <w:bottom w:val="nil"/>
            </w:tcBorders>
          </w:tcPr>
          <w:p w14:paraId="01345DD7" w14:textId="708B9C42" w:rsidR="00AE4BFA" w:rsidRPr="00BA7B7E" w:rsidRDefault="00AE4BFA" w:rsidP="00AE4BFA">
            <w:pPr>
              <w:jc w:val="center"/>
            </w:pPr>
            <w:r>
              <w:t>$</w:t>
            </w:r>
            <w:r w:rsidR="00202329">
              <w:t>70</w:t>
            </w:r>
          </w:p>
        </w:tc>
        <w:tc>
          <w:tcPr>
            <w:tcW w:w="883" w:type="pct"/>
            <w:tcBorders>
              <w:top w:val="nil"/>
              <w:bottom w:val="nil"/>
            </w:tcBorders>
          </w:tcPr>
          <w:p w14:paraId="5100B8ED" w14:textId="769BE052" w:rsidR="00AE4BFA" w:rsidRPr="00BA7B7E" w:rsidRDefault="00AE4BFA" w:rsidP="00AE4BFA">
            <w:pPr>
              <w:jc w:val="center"/>
            </w:pPr>
            <w:r>
              <w:t>$80</w:t>
            </w:r>
          </w:p>
        </w:tc>
        <w:tc>
          <w:tcPr>
            <w:tcW w:w="883" w:type="pct"/>
            <w:tcBorders>
              <w:top w:val="nil"/>
              <w:bottom w:val="nil"/>
            </w:tcBorders>
          </w:tcPr>
          <w:p w14:paraId="1602A1D4" w14:textId="1A2CC498" w:rsidR="00AE4BFA" w:rsidRDefault="003E122B" w:rsidP="00AE4BFA">
            <w:pPr>
              <w:jc w:val="center"/>
            </w:pPr>
            <w:r>
              <w:t>$60</w:t>
            </w:r>
          </w:p>
        </w:tc>
      </w:tr>
      <w:tr w:rsidR="00AE4BFA" w:rsidRPr="00BA7B7E" w14:paraId="1179874D" w14:textId="7E07066C" w:rsidTr="00AE4BFA">
        <w:tc>
          <w:tcPr>
            <w:tcW w:w="1462" w:type="pct"/>
            <w:tcBorders>
              <w:top w:val="nil"/>
              <w:bottom w:val="nil"/>
            </w:tcBorders>
          </w:tcPr>
          <w:p w14:paraId="168C79B5" w14:textId="77777777" w:rsidR="00AE4BFA" w:rsidRPr="00BA7B7E" w:rsidRDefault="00AE4BFA" w:rsidP="00AE4BFA">
            <w:pPr>
              <w:tabs>
                <w:tab w:val="left" w:pos="180"/>
              </w:tabs>
            </w:pPr>
            <w:r w:rsidRPr="00BA7B7E">
              <w:tab/>
              <w:t>Urgent Care</w:t>
            </w:r>
          </w:p>
        </w:tc>
        <w:tc>
          <w:tcPr>
            <w:tcW w:w="886" w:type="pct"/>
            <w:tcBorders>
              <w:top w:val="nil"/>
              <w:bottom w:val="nil"/>
            </w:tcBorders>
          </w:tcPr>
          <w:p w14:paraId="0051EB6D" w14:textId="382A41FF" w:rsidR="00AE4BFA" w:rsidRDefault="00AE4BFA" w:rsidP="00AE4BFA">
            <w:pPr>
              <w:jc w:val="center"/>
            </w:pPr>
            <w:r>
              <w:t>$50</w:t>
            </w:r>
          </w:p>
        </w:tc>
        <w:tc>
          <w:tcPr>
            <w:tcW w:w="886" w:type="pct"/>
            <w:tcBorders>
              <w:top w:val="nil"/>
              <w:bottom w:val="nil"/>
            </w:tcBorders>
          </w:tcPr>
          <w:p w14:paraId="1314CA62" w14:textId="5405DF3C" w:rsidR="00AE4BFA" w:rsidRPr="00BA7B7E" w:rsidRDefault="00AE4BFA" w:rsidP="00AE4BFA">
            <w:pPr>
              <w:jc w:val="center"/>
            </w:pPr>
            <w:r>
              <w:t>$50</w:t>
            </w:r>
          </w:p>
        </w:tc>
        <w:tc>
          <w:tcPr>
            <w:tcW w:w="883" w:type="pct"/>
            <w:tcBorders>
              <w:top w:val="nil"/>
              <w:bottom w:val="nil"/>
            </w:tcBorders>
          </w:tcPr>
          <w:p w14:paraId="1FA4D484" w14:textId="54F99815" w:rsidR="00AE4BFA" w:rsidRPr="00BA7B7E" w:rsidRDefault="00AE4BFA" w:rsidP="00AE4BFA">
            <w:pPr>
              <w:jc w:val="center"/>
            </w:pPr>
            <w:r>
              <w:t>$50</w:t>
            </w:r>
          </w:p>
        </w:tc>
        <w:tc>
          <w:tcPr>
            <w:tcW w:w="883" w:type="pct"/>
            <w:tcBorders>
              <w:top w:val="nil"/>
              <w:bottom w:val="nil"/>
            </w:tcBorders>
          </w:tcPr>
          <w:p w14:paraId="6E8E5737" w14:textId="1452FDBA" w:rsidR="00AE4BFA" w:rsidRDefault="003E122B" w:rsidP="00AE4BFA">
            <w:pPr>
              <w:jc w:val="center"/>
            </w:pPr>
            <w:r>
              <w:t>$50</w:t>
            </w:r>
          </w:p>
        </w:tc>
      </w:tr>
      <w:tr w:rsidR="00AE4BFA" w:rsidRPr="00BA7B7E" w14:paraId="5DADFACC" w14:textId="65B4CE17" w:rsidTr="0073293E">
        <w:tc>
          <w:tcPr>
            <w:tcW w:w="1462" w:type="pct"/>
            <w:tcBorders>
              <w:top w:val="nil"/>
              <w:bottom w:val="nil"/>
            </w:tcBorders>
          </w:tcPr>
          <w:p w14:paraId="7E48430D" w14:textId="26C7C548" w:rsidR="00AE4BFA" w:rsidRPr="00BA7B7E" w:rsidRDefault="00AE4BFA" w:rsidP="00AE4BFA">
            <w:pPr>
              <w:tabs>
                <w:tab w:val="left" w:pos="180"/>
              </w:tabs>
              <w:ind w:left="180" w:hanging="180"/>
            </w:pPr>
            <w:r w:rsidRPr="00BA7B7E">
              <w:tab/>
              <w:t>Free</w:t>
            </w:r>
            <w:r>
              <w:t>-</w:t>
            </w:r>
            <w:r w:rsidRPr="00BA7B7E">
              <w:t>Standing Ambulatory Surgery Center</w:t>
            </w:r>
          </w:p>
        </w:tc>
        <w:tc>
          <w:tcPr>
            <w:tcW w:w="886" w:type="pct"/>
            <w:tcBorders>
              <w:top w:val="nil"/>
              <w:bottom w:val="nil"/>
            </w:tcBorders>
          </w:tcPr>
          <w:p w14:paraId="50BD355D" w14:textId="4832A6A8" w:rsidR="00AE4BFA" w:rsidRDefault="00AE4BFA" w:rsidP="00AE4BFA">
            <w:pPr>
              <w:jc w:val="center"/>
            </w:pPr>
            <w:r>
              <w:t>$200</w:t>
            </w:r>
          </w:p>
        </w:tc>
        <w:tc>
          <w:tcPr>
            <w:tcW w:w="886" w:type="pct"/>
            <w:tcBorders>
              <w:top w:val="nil"/>
              <w:bottom w:val="nil"/>
            </w:tcBorders>
          </w:tcPr>
          <w:p w14:paraId="23118E31" w14:textId="61C153EA" w:rsidR="00AE4BFA" w:rsidRPr="00BA7B7E" w:rsidRDefault="00AE4BFA" w:rsidP="00AE4BFA">
            <w:pPr>
              <w:jc w:val="center"/>
            </w:pPr>
            <w:r>
              <w:t>$200</w:t>
            </w:r>
          </w:p>
        </w:tc>
        <w:tc>
          <w:tcPr>
            <w:tcW w:w="883" w:type="pct"/>
            <w:tcBorders>
              <w:top w:val="nil"/>
              <w:bottom w:val="nil"/>
            </w:tcBorders>
          </w:tcPr>
          <w:p w14:paraId="7388AEFC" w14:textId="064C45DC" w:rsidR="00AE4BFA" w:rsidRPr="00BA7B7E" w:rsidRDefault="00AE4BFA" w:rsidP="00AE4BFA">
            <w:pPr>
              <w:jc w:val="center"/>
            </w:pPr>
            <w:r>
              <w:t>$200</w:t>
            </w:r>
          </w:p>
        </w:tc>
        <w:tc>
          <w:tcPr>
            <w:tcW w:w="883" w:type="pct"/>
            <w:tcBorders>
              <w:top w:val="nil"/>
              <w:bottom w:val="nil"/>
            </w:tcBorders>
          </w:tcPr>
          <w:p w14:paraId="645344F6" w14:textId="63CD3615" w:rsidR="00AE4BFA" w:rsidRDefault="003E122B" w:rsidP="00AE4BFA">
            <w:pPr>
              <w:jc w:val="center"/>
            </w:pPr>
            <w:r>
              <w:t>$200</w:t>
            </w:r>
          </w:p>
        </w:tc>
      </w:tr>
      <w:tr w:rsidR="008C6A8C" w:rsidRPr="00BA7B7E" w14:paraId="57908BAF" w14:textId="69896DD4" w:rsidTr="0073293E">
        <w:tc>
          <w:tcPr>
            <w:tcW w:w="1462" w:type="pct"/>
            <w:tcBorders>
              <w:top w:val="nil"/>
              <w:bottom w:val="nil"/>
            </w:tcBorders>
          </w:tcPr>
          <w:p w14:paraId="767B4AAF" w14:textId="77777777" w:rsidR="008C6A8C" w:rsidRPr="00BA7B7E" w:rsidRDefault="008C6A8C" w:rsidP="00AE4BFA">
            <w:pPr>
              <w:tabs>
                <w:tab w:val="left" w:pos="180"/>
              </w:tabs>
              <w:ind w:left="180" w:hanging="180"/>
            </w:pPr>
            <w:r w:rsidRPr="00BA7B7E">
              <w:tab/>
              <w:t>Emergency Room*</w:t>
            </w:r>
          </w:p>
        </w:tc>
        <w:tc>
          <w:tcPr>
            <w:tcW w:w="886" w:type="pct"/>
            <w:tcBorders>
              <w:top w:val="nil"/>
              <w:bottom w:val="nil"/>
            </w:tcBorders>
          </w:tcPr>
          <w:p w14:paraId="0EE3BC9A" w14:textId="5A305EC2" w:rsidR="008C6A8C" w:rsidRDefault="008C6A8C" w:rsidP="00AE4BFA">
            <w:pPr>
              <w:jc w:val="center"/>
            </w:pPr>
            <w:r>
              <w:t>$500</w:t>
            </w:r>
          </w:p>
        </w:tc>
        <w:tc>
          <w:tcPr>
            <w:tcW w:w="886" w:type="pct"/>
            <w:tcBorders>
              <w:top w:val="nil"/>
              <w:bottom w:val="nil"/>
            </w:tcBorders>
            <w:vAlign w:val="center"/>
          </w:tcPr>
          <w:p w14:paraId="0B63E915" w14:textId="68668C02" w:rsidR="008C6A8C" w:rsidRPr="00BA7B7E" w:rsidRDefault="00E10ABC" w:rsidP="008C6A8C">
            <w:pPr>
              <w:jc w:val="center"/>
            </w:pPr>
            <w:r>
              <w:t>$300</w:t>
            </w:r>
          </w:p>
        </w:tc>
        <w:tc>
          <w:tcPr>
            <w:tcW w:w="883" w:type="pct"/>
            <w:vMerge w:val="restart"/>
            <w:tcBorders>
              <w:top w:val="nil"/>
            </w:tcBorders>
            <w:vAlign w:val="center"/>
          </w:tcPr>
          <w:p w14:paraId="12F18BE5" w14:textId="39B8217D" w:rsidR="008C6A8C" w:rsidRPr="00BA7B7E" w:rsidRDefault="008C6A8C" w:rsidP="008C6A8C">
            <w:pPr>
              <w:jc w:val="center"/>
            </w:pPr>
            <w:r>
              <w:t>Subject to Deductible</w:t>
            </w:r>
          </w:p>
        </w:tc>
        <w:tc>
          <w:tcPr>
            <w:tcW w:w="883" w:type="pct"/>
            <w:tcBorders>
              <w:top w:val="nil"/>
              <w:bottom w:val="nil"/>
            </w:tcBorders>
          </w:tcPr>
          <w:p w14:paraId="58473D66" w14:textId="521A6DC8" w:rsidR="008C6A8C" w:rsidRPr="00BA7B7E" w:rsidRDefault="003E122B" w:rsidP="00AE4BFA">
            <w:pPr>
              <w:jc w:val="center"/>
            </w:pPr>
            <w:r>
              <w:t>$500</w:t>
            </w:r>
          </w:p>
        </w:tc>
      </w:tr>
      <w:tr w:rsidR="00202329" w:rsidRPr="00BA7B7E" w14:paraId="5C4F6042" w14:textId="400B54A9" w:rsidTr="0073293E">
        <w:tc>
          <w:tcPr>
            <w:tcW w:w="1462" w:type="pct"/>
            <w:tcBorders>
              <w:top w:val="nil"/>
              <w:bottom w:val="nil"/>
            </w:tcBorders>
          </w:tcPr>
          <w:p w14:paraId="67853A52" w14:textId="0CF2A9D3" w:rsidR="00202329" w:rsidRPr="00BA7B7E" w:rsidRDefault="00202329" w:rsidP="00AE4BFA">
            <w:pPr>
              <w:tabs>
                <w:tab w:val="left" w:pos="180"/>
              </w:tabs>
              <w:ind w:left="180" w:hanging="180"/>
            </w:pPr>
            <w:r>
              <w:tab/>
              <w:t>Inpatient Admissions*</w:t>
            </w:r>
          </w:p>
        </w:tc>
        <w:tc>
          <w:tcPr>
            <w:tcW w:w="886" w:type="pct"/>
            <w:tcBorders>
              <w:top w:val="nil"/>
              <w:bottom w:val="nil"/>
            </w:tcBorders>
          </w:tcPr>
          <w:p w14:paraId="5B891BB1" w14:textId="434C4084" w:rsidR="00202329" w:rsidRDefault="00202329" w:rsidP="00AE4BFA">
            <w:pPr>
              <w:jc w:val="center"/>
            </w:pPr>
            <w:r>
              <w:t>Subject to Deductible</w:t>
            </w:r>
          </w:p>
        </w:tc>
        <w:tc>
          <w:tcPr>
            <w:tcW w:w="886" w:type="pct"/>
            <w:vMerge w:val="restart"/>
            <w:tcBorders>
              <w:top w:val="nil"/>
            </w:tcBorders>
          </w:tcPr>
          <w:p w14:paraId="7D1B41B0" w14:textId="50B8F776" w:rsidR="00202329" w:rsidRDefault="00202329" w:rsidP="00AE4BFA">
            <w:pPr>
              <w:jc w:val="center"/>
            </w:pPr>
            <w:r>
              <w:t>Subject to Deductible</w:t>
            </w:r>
          </w:p>
        </w:tc>
        <w:tc>
          <w:tcPr>
            <w:tcW w:w="883" w:type="pct"/>
            <w:vMerge/>
          </w:tcPr>
          <w:p w14:paraId="29311DC2" w14:textId="77777777" w:rsidR="00202329" w:rsidRPr="00BA7B7E" w:rsidRDefault="00202329" w:rsidP="00AE4BFA">
            <w:pPr>
              <w:jc w:val="center"/>
            </w:pPr>
          </w:p>
        </w:tc>
        <w:tc>
          <w:tcPr>
            <w:tcW w:w="883" w:type="pct"/>
            <w:vMerge w:val="restart"/>
            <w:tcBorders>
              <w:top w:val="nil"/>
            </w:tcBorders>
            <w:vAlign w:val="center"/>
          </w:tcPr>
          <w:p w14:paraId="0DBBB2BC" w14:textId="5C921979" w:rsidR="00202329" w:rsidRPr="00BA7B7E" w:rsidRDefault="00202329" w:rsidP="003E122B">
            <w:pPr>
              <w:jc w:val="center"/>
            </w:pPr>
            <w:r>
              <w:t>Subject to Deductible</w:t>
            </w:r>
          </w:p>
        </w:tc>
      </w:tr>
      <w:tr w:rsidR="00202329" w:rsidRPr="00BA7B7E" w14:paraId="25FCBBEF" w14:textId="74C499E1" w:rsidTr="008460D9">
        <w:tc>
          <w:tcPr>
            <w:tcW w:w="1462" w:type="pct"/>
            <w:tcBorders>
              <w:top w:val="nil"/>
              <w:bottom w:val="nil"/>
            </w:tcBorders>
          </w:tcPr>
          <w:p w14:paraId="02E19C4A" w14:textId="5469BB66" w:rsidR="00202329" w:rsidRPr="00BA7B7E" w:rsidRDefault="00202329" w:rsidP="00AE4BFA">
            <w:pPr>
              <w:tabs>
                <w:tab w:val="left" w:pos="180"/>
              </w:tabs>
              <w:ind w:left="180" w:hanging="180"/>
            </w:pPr>
            <w:r w:rsidRPr="00BA7B7E">
              <w:tab/>
              <w:t>Skilled Nursing Facility</w:t>
            </w:r>
            <w:r>
              <w:t>/Residential Treatment Center</w:t>
            </w:r>
            <w:r w:rsidRPr="00BA7B7E">
              <w:t xml:space="preserve">* </w:t>
            </w:r>
          </w:p>
        </w:tc>
        <w:tc>
          <w:tcPr>
            <w:tcW w:w="886" w:type="pct"/>
            <w:tcBorders>
              <w:top w:val="nil"/>
              <w:bottom w:val="nil"/>
            </w:tcBorders>
          </w:tcPr>
          <w:p w14:paraId="0FA50DB1" w14:textId="0CB02F9E" w:rsidR="00202329" w:rsidRDefault="00202329" w:rsidP="00AE4BFA">
            <w:pPr>
              <w:jc w:val="center"/>
            </w:pPr>
            <w:r>
              <w:t>$500</w:t>
            </w:r>
          </w:p>
        </w:tc>
        <w:tc>
          <w:tcPr>
            <w:tcW w:w="886" w:type="pct"/>
            <w:vMerge/>
            <w:tcBorders>
              <w:bottom w:val="nil"/>
            </w:tcBorders>
          </w:tcPr>
          <w:p w14:paraId="243561C1" w14:textId="35F83F66" w:rsidR="00202329" w:rsidRDefault="00202329" w:rsidP="00AE4BFA">
            <w:pPr>
              <w:jc w:val="center"/>
            </w:pPr>
          </w:p>
        </w:tc>
        <w:tc>
          <w:tcPr>
            <w:tcW w:w="883" w:type="pct"/>
            <w:vMerge/>
          </w:tcPr>
          <w:p w14:paraId="6130BE2D" w14:textId="77777777" w:rsidR="00202329" w:rsidRPr="00BA7B7E" w:rsidRDefault="00202329" w:rsidP="00AE4BFA">
            <w:pPr>
              <w:jc w:val="center"/>
            </w:pPr>
          </w:p>
        </w:tc>
        <w:tc>
          <w:tcPr>
            <w:tcW w:w="883" w:type="pct"/>
            <w:vMerge/>
          </w:tcPr>
          <w:p w14:paraId="355046CC" w14:textId="77777777" w:rsidR="00202329" w:rsidRPr="00BA7B7E" w:rsidRDefault="00202329" w:rsidP="00AE4BFA">
            <w:pPr>
              <w:jc w:val="center"/>
            </w:pPr>
          </w:p>
        </w:tc>
      </w:tr>
      <w:tr w:rsidR="003E122B" w:rsidRPr="00BA7B7E" w14:paraId="479BB919" w14:textId="63B8D5E7" w:rsidTr="008460D9">
        <w:tc>
          <w:tcPr>
            <w:tcW w:w="1462" w:type="pct"/>
            <w:tcBorders>
              <w:top w:val="nil"/>
              <w:bottom w:val="single" w:sz="4" w:space="0" w:color="auto"/>
            </w:tcBorders>
          </w:tcPr>
          <w:p w14:paraId="13C056BE" w14:textId="77777777" w:rsidR="003E122B" w:rsidRDefault="003E122B" w:rsidP="00AE4BFA">
            <w:pPr>
              <w:tabs>
                <w:tab w:val="left" w:pos="180"/>
              </w:tabs>
              <w:ind w:left="180" w:hanging="180"/>
            </w:pPr>
            <w:r w:rsidRPr="00BA7B7E">
              <w:rPr>
                <w:b/>
              </w:rPr>
              <w:tab/>
            </w:r>
            <w:r w:rsidRPr="00BA7B7E">
              <w:t>Outpatient Professional Services</w:t>
            </w:r>
            <w:r>
              <w:t>*</w:t>
            </w:r>
            <w:r w:rsidRPr="00BA7B7E">
              <w:t xml:space="preserve"> for</w:t>
            </w:r>
            <w:r>
              <w:t>:</w:t>
            </w:r>
          </w:p>
          <w:p w14:paraId="0FEB0C3A" w14:textId="4368E7CA" w:rsidR="003E122B" w:rsidRPr="00BA7B7E" w:rsidRDefault="003E122B" w:rsidP="00AE4BFA">
            <w:pPr>
              <w:tabs>
                <w:tab w:val="left" w:pos="180"/>
              </w:tabs>
              <w:ind w:left="180" w:hanging="180"/>
            </w:pPr>
            <w:r>
              <w:tab/>
              <w:t>Surgery</w:t>
            </w:r>
          </w:p>
        </w:tc>
        <w:tc>
          <w:tcPr>
            <w:tcW w:w="886" w:type="pct"/>
            <w:tcBorders>
              <w:top w:val="nil"/>
              <w:bottom w:val="single" w:sz="4" w:space="0" w:color="auto"/>
            </w:tcBorders>
          </w:tcPr>
          <w:p w14:paraId="1F36434E" w14:textId="2D1BBC2C" w:rsidR="003E122B" w:rsidRDefault="003E122B" w:rsidP="00AE4BFA">
            <w:pPr>
              <w:jc w:val="center"/>
            </w:pPr>
            <w:r>
              <w:t>Subject to Deductible</w:t>
            </w:r>
          </w:p>
        </w:tc>
        <w:tc>
          <w:tcPr>
            <w:tcW w:w="886" w:type="pct"/>
            <w:tcBorders>
              <w:top w:val="nil"/>
              <w:bottom w:val="single" w:sz="4" w:space="0" w:color="auto"/>
            </w:tcBorders>
          </w:tcPr>
          <w:p w14:paraId="19AF3978" w14:textId="4A0AE66A" w:rsidR="003E122B" w:rsidRDefault="003E122B" w:rsidP="00AE4BFA">
            <w:pPr>
              <w:jc w:val="center"/>
            </w:pPr>
          </w:p>
          <w:p w14:paraId="114DDE6C" w14:textId="77777777" w:rsidR="003E122B" w:rsidRDefault="003E122B" w:rsidP="00AE4BFA">
            <w:pPr>
              <w:jc w:val="center"/>
            </w:pPr>
          </w:p>
          <w:p w14:paraId="1BA2FB76" w14:textId="026FA663" w:rsidR="003E122B" w:rsidRDefault="003E122B" w:rsidP="00AE4BFA">
            <w:pPr>
              <w:jc w:val="center"/>
            </w:pPr>
            <w:r>
              <w:t>$100</w:t>
            </w:r>
          </w:p>
        </w:tc>
        <w:tc>
          <w:tcPr>
            <w:tcW w:w="883" w:type="pct"/>
            <w:vMerge/>
            <w:tcBorders>
              <w:bottom w:val="single" w:sz="4" w:space="0" w:color="auto"/>
            </w:tcBorders>
          </w:tcPr>
          <w:p w14:paraId="5695B05D" w14:textId="50FCC378" w:rsidR="003E122B" w:rsidRDefault="003E122B" w:rsidP="00AE4BFA">
            <w:pPr>
              <w:jc w:val="center"/>
            </w:pPr>
          </w:p>
        </w:tc>
        <w:tc>
          <w:tcPr>
            <w:tcW w:w="883" w:type="pct"/>
            <w:vMerge/>
            <w:tcBorders>
              <w:bottom w:val="single" w:sz="4" w:space="0" w:color="auto"/>
            </w:tcBorders>
          </w:tcPr>
          <w:p w14:paraId="44F2D7EF" w14:textId="77777777" w:rsidR="003E122B" w:rsidRDefault="003E122B" w:rsidP="00AE4BFA">
            <w:pPr>
              <w:jc w:val="center"/>
            </w:pPr>
          </w:p>
        </w:tc>
      </w:tr>
      <w:tr w:rsidR="00AE4BFA" w:rsidRPr="00BA7B7E" w14:paraId="3AD2452C" w14:textId="3352BD92" w:rsidTr="00AE4BFA">
        <w:tc>
          <w:tcPr>
            <w:tcW w:w="1462" w:type="pct"/>
            <w:tcBorders>
              <w:top w:val="single" w:sz="4" w:space="0" w:color="auto"/>
              <w:bottom w:val="nil"/>
            </w:tcBorders>
          </w:tcPr>
          <w:p w14:paraId="5F4B9AF4" w14:textId="77777777" w:rsidR="00AE4BFA" w:rsidRPr="00BA7B7E" w:rsidRDefault="00AE4BFA" w:rsidP="00AE4BFA">
            <w:r w:rsidRPr="00BA7B7E">
              <w:rPr>
                <w:b/>
              </w:rPr>
              <w:t>Prescription Drugs – Retail</w:t>
            </w:r>
            <w:r w:rsidRPr="00BA7B7E">
              <w:t>:</w:t>
            </w:r>
          </w:p>
        </w:tc>
        <w:tc>
          <w:tcPr>
            <w:tcW w:w="886" w:type="pct"/>
            <w:tcBorders>
              <w:top w:val="single" w:sz="4" w:space="0" w:color="auto"/>
              <w:bottom w:val="nil"/>
            </w:tcBorders>
          </w:tcPr>
          <w:p w14:paraId="23E4C008" w14:textId="77777777" w:rsidR="00AE4BFA" w:rsidRPr="00BA7B7E" w:rsidRDefault="00AE4BFA" w:rsidP="00AE4BFA">
            <w:pPr>
              <w:jc w:val="center"/>
            </w:pPr>
          </w:p>
        </w:tc>
        <w:tc>
          <w:tcPr>
            <w:tcW w:w="886" w:type="pct"/>
            <w:tcBorders>
              <w:top w:val="single" w:sz="4" w:space="0" w:color="auto"/>
              <w:bottom w:val="nil"/>
            </w:tcBorders>
          </w:tcPr>
          <w:p w14:paraId="5DB3EBA2" w14:textId="7FC0D628" w:rsidR="00AE4BFA" w:rsidRPr="00BA7B7E" w:rsidRDefault="00AE4BFA" w:rsidP="00AE4BFA">
            <w:pPr>
              <w:jc w:val="center"/>
            </w:pPr>
          </w:p>
        </w:tc>
        <w:tc>
          <w:tcPr>
            <w:tcW w:w="883" w:type="pct"/>
            <w:tcBorders>
              <w:top w:val="single" w:sz="4" w:space="0" w:color="auto"/>
              <w:bottom w:val="nil"/>
            </w:tcBorders>
          </w:tcPr>
          <w:p w14:paraId="5A639EDC" w14:textId="3718FE7B" w:rsidR="00AE4BFA" w:rsidRPr="00BA7B7E" w:rsidRDefault="00AE4BFA" w:rsidP="00AE4BFA">
            <w:pPr>
              <w:jc w:val="center"/>
            </w:pPr>
          </w:p>
        </w:tc>
        <w:tc>
          <w:tcPr>
            <w:tcW w:w="883" w:type="pct"/>
            <w:tcBorders>
              <w:top w:val="single" w:sz="4" w:space="0" w:color="auto"/>
              <w:bottom w:val="nil"/>
            </w:tcBorders>
          </w:tcPr>
          <w:p w14:paraId="083F6A67" w14:textId="77777777" w:rsidR="00AE4BFA" w:rsidRPr="00BA7B7E" w:rsidRDefault="00AE4BFA" w:rsidP="00AE4BFA">
            <w:pPr>
              <w:jc w:val="center"/>
            </w:pPr>
          </w:p>
        </w:tc>
      </w:tr>
      <w:tr w:rsidR="00AE4BFA" w:rsidRPr="00BA7B7E" w14:paraId="3BF790C9" w14:textId="03E1952A" w:rsidTr="00AE4BFA">
        <w:tc>
          <w:tcPr>
            <w:tcW w:w="1462" w:type="pct"/>
            <w:tcBorders>
              <w:top w:val="nil"/>
              <w:bottom w:val="nil"/>
            </w:tcBorders>
          </w:tcPr>
          <w:p w14:paraId="2FB48E5D" w14:textId="77777777" w:rsidR="00AE4BFA" w:rsidRPr="00BA7B7E" w:rsidRDefault="00AE4BFA" w:rsidP="00AE4BFA">
            <w:pPr>
              <w:tabs>
                <w:tab w:val="left" w:pos="163"/>
              </w:tabs>
            </w:pPr>
            <w:r w:rsidRPr="00BA7B7E">
              <w:tab/>
              <w:t>Tier 1</w:t>
            </w:r>
          </w:p>
        </w:tc>
        <w:tc>
          <w:tcPr>
            <w:tcW w:w="886" w:type="pct"/>
            <w:tcBorders>
              <w:top w:val="nil"/>
              <w:bottom w:val="nil"/>
            </w:tcBorders>
          </w:tcPr>
          <w:p w14:paraId="54249B8B" w14:textId="5E1F6C88" w:rsidR="00AE4BFA" w:rsidRDefault="00AE4BFA" w:rsidP="00AE4BFA">
            <w:pPr>
              <w:jc w:val="center"/>
            </w:pPr>
            <w:r>
              <w:t>$35</w:t>
            </w:r>
          </w:p>
        </w:tc>
        <w:tc>
          <w:tcPr>
            <w:tcW w:w="886" w:type="pct"/>
            <w:tcBorders>
              <w:top w:val="nil"/>
              <w:bottom w:val="nil"/>
            </w:tcBorders>
          </w:tcPr>
          <w:p w14:paraId="1FEDBEB5" w14:textId="36F68AC9" w:rsidR="00AE4BFA" w:rsidRPr="00BA7B7E" w:rsidRDefault="00AE4BFA" w:rsidP="00AE4BFA">
            <w:pPr>
              <w:jc w:val="center"/>
            </w:pPr>
            <w:r>
              <w:t>$2</w:t>
            </w:r>
            <w:r w:rsidR="00202329">
              <w:t>8</w:t>
            </w:r>
          </w:p>
        </w:tc>
        <w:tc>
          <w:tcPr>
            <w:tcW w:w="883" w:type="pct"/>
            <w:tcBorders>
              <w:top w:val="nil"/>
              <w:bottom w:val="nil"/>
            </w:tcBorders>
          </w:tcPr>
          <w:p w14:paraId="7EB9E0F2" w14:textId="2B370FC5" w:rsidR="00AE4BFA" w:rsidRPr="00BA7B7E" w:rsidRDefault="00AE4BFA" w:rsidP="00AE4BFA">
            <w:pPr>
              <w:jc w:val="center"/>
            </w:pPr>
            <w:r>
              <w:t>$3</w:t>
            </w:r>
            <w:r w:rsidR="00202329">
              <w:t>5</w:t>
            </w:r>
          </w:p>
        </w:tc>
        <w:tc>
          <w:tcPr>
            <w:tcW w:w="883" w:type="pct"/>
            <w:tcBorders>
              <w:top w:val="nil"/>
              <w:bottom w:val="nil"/>
            </w:tcBorders>
          </w:tcPr>
          <w:p w14:paraId="00241207" w14:textId="7A64CEBB" w:rsidR="00AE4BFA" w:rsidRDefault="003E122B" w:rsidP="00AE4BFA">
            <w:pPr>
              <w:jc w:val="center"/>
            </w:pPr>
            <w:r>
              <w:t>$3</w:t>
            </w:r>
            <w:r w:rsidR="00E3056B">
              <w:t>5</w:t>
            </w:r>
          </w:p>
        </w:tc>
      </w:tr>
      <w:tr w:rsidR="00AE4BFA" w:rsidRPr="00BA7B7E" w14:paraId="781A5648" w14:textId="02D438A4" w:rsidTr="00AE4BFA">
        <w:tc>
          <w:tcPr>
            <w:tcW w:w="1462" w:type="pct"/>
            <w:tcBorders>
              <w:top w:val="nil"/>
              <w:bottom w:val="nil"/>
            </w:tcBorders>
          </w:tcPr>
          <w:p w14:paraId="237A4603" w14:textId="77777777" w:rsidR="00AE4BFA" w:rsidRPr="00BA7B7E" w:rsidRDefault="00AE4BFA" w:rsidP="00AE4BFA">
            <w:pPr>
              <w:tabs>
                <w:tab w:val="left" w:pos="163"/>
              </w:tabs>
            </w:pPr>
            <w:r w:rsidRPr="00BA7B7E">
              <w:tab/>
              <w:t>Tier 2</w:t>
            </w:r>
          </w:p>
        </w:tc>
        <w:tc>
          <w:tcPr>
            <w:tcW w:w="886" w:type="pct"/>
            <w:tcBorders>
              <w:top w:val="nil"/>
              <w:bottom w:val="nil"/>
            </w:tcBorders>
          </w:tcPr>
          <w:p w14:paraId="32735C9F" w14:textId="769376B8" w:rsidR="00AE4BFA" w:rsidRDefault="00AE4BFA" w:rsidP="00AE4BFA">
            <w:pPr>
              <w:jc w:val="center"/>
            </w:pPr>
            <w:r>
              <w:t>$35</w:t>
            </w:r>
          </w:p>
        </w:tc>
        <w:tc>
          <w:tcPr>
            <w:tcW w:w="886" w:type="pct"/>
            <w:tcBorders>
              <w:top w:val="nil"/>
              <w:bottom w:val="nil"/>
            </w:tcBorders>
          </w:tcPr>
          <w:p w14:paraId="425275C3" w14:textId="085BD7CB" w:rsidR="00AE4BFA" w:rsidRPr="00BA7B7E" w:rsidRDefault="00AE4BFA" w:rsidP="00AE4BFA">
            <w:pPr>
              <w:jc w:val="center"/>
            </w:pPr>
            <w:r>
              <w:t>$2</w:t>
            </w:r>
            <w:r w:rsidR="00202329">
              <w:t>8</w:t>
            </w:r>
          </w:p>
        </w:tc>
        <w:tc>
          <w:tcPr>
            <w:tcW w:w="883" w:type="pct"/>
            <w:tcBorders>
              <w:top w:val="nil"/>
              <w:bottom w:val="nil"/>
            </w:tcBorders>
          </w:tcPr>
          <w:p w14:paraId="707CA030" w14:textId="467243F6" w:rsidR="00AE4BFA" w:rsidRPr="00BA7B7E" w:rsidRDefault="00AE4BFA" w:rsidP="00AE4BFA">
            <w:pPr>
              <w:jc w:val="center"/>
            </w:pPr>
            <w:r>
              <w:t>$3</w:t>
            </w:r>
            <w:r w:rsidR="00202329">
              <w:t>5</w:t>
            </w:r>
          </w:p>
        </w:tc>
        <w:tc>
          <w:tcPr>
            <w:tcW w:w="883" w:type="pct"/>
            <w:tcBorders>
              <w:top w:val="nil"/>
              <w:bottom w:val="nil"/>
            </w:tcBorders>
          </w:tcPr>
          <w:p w14:paraId="228D917F" w14:textId="28A61D91" w:rsidR="00AE4BFA" w:rsidRDefault="003E122B" w:rsidP="00AE4BFA">
            <w:pPr>
              <w:jc w:val="center"/>
            </w:pPr>
            <w:r>
              <w:t>$3</w:t>
            </w:r>
            <w:r w:rsidR="00E3056B">
              <w:t>5</w:t>
            </w:r>
          </w:p>
        </w:tc>
      </w:tr>
      <w:tr w:rsidR="00AE4BFA" w:rsidRPr="00BA7B7E" w14:paraId="15D755AF" w14:textId="2C13738B" w:rsidTr="00AE4BFA">
        <w:tc>
          <w:tcPr>
            <w:tcW w:w="1462" w:type="pct"/>
            <w:tcBorders>
              <w:top w:val="nil"/>
              <w:bottom w:val="nil"/>
            </w:tcBorders>
          </w:tcPr>
          <w:p w14:paraId="256D0A4F" w14:textId="77777777" w:rsidR="00AE4BFA" w:rsidRPr="00BA7B7E" w:rsidRDefault="00AE4BFA" w:rsidP="00AE4BFA">
            <w:pPr>
              <w:tabs>
                <w:tab w:val="left" w:pos="163"/>
              </w:tabs>
            </w:pPr>
            <w:r w:rsidRPr="00BA7B7E">
              <w:tab/>
              <w:t>Tier 3</w:t>
            </w:r>
          </w:p>
        </w:tc>
        <w:tc>
          <w:tcPr>
            <w:tcW w:w="886" w:type="pct"/>
            <w:tcBorders>
              <w:top w:val="nil"/>
              <w:bottom w:val="nil"/>
            </w:tcBorders>
          </w:tcPr>
          <w:p w14:paraId="5425804E" w14:textId="123E5E78" w:rsidR="00AE4BFA" w:rsidRDefault="00AE4BFA" w:rsidP="00AE4BFA">
            <w:pPr>
              <w:jc w:val="center"/>
            </w:pPr>
            <w:r>
              <w:t>35%</w:t>
            </w:r>
          </w:p>
        </w:tc>
        <w:tc>
          <w:tcPr>
            <w:tcW w:w="886" w:type="pct"/>
            <w:tcBorders>
              <w:top w:val="nil"/>
              <w:bottom w:val="nil"/>
            </w:tcBorders>
          </w:tcPr>
          <w:p w14:paraId="7369AA22" w14:textId="0EB5164F" w:rsidR="00AE4BFA" w:rsidRPr="00BA7B7E" w:rsidRDefault="00AE4BFA" w:rsidP="00AE4BFA">
            <w:pPr>
              <w:jc w:val="center"/>
            </w:pPr>
            <w:r>
              <w:t>$40</w:t>
            </w:r>
          </w:p>
        </w:tc>
        <w:tc>
          <w:tcPr>
            <w:tcW w:w="883" w:type="pct"/>
            <w:tcBorders>
              <w:top w:val="nil"/>
              <w:bottom w:val="nil"/>
            </w:tcBorders>
          </w:tcPr>
          <w:p w14:paraId="37B0D48F" w14:textId="522437E0" w:rsidR="00AE4BFA" w:rsidRPr="00BA7B7E" w:rsidRDefault="00AE4BFA" w:rsidP="00AE4BFA">
            <w:pPr>
              <w:jc w:val="center"/>
            </w:pPr>
            <w:r>
              <w:t>$60</w:t>
            </w:r>
          </w:p>
        </w:tc>
        <w:tc>
          <w:tcPr>
            <w:tcW w:w="883" w:type="pct"/>
            <w:tcBorders>
              <w:top w:val="nil"/>
              <w:bottom w:val="nil"/>
            </w:tcBorders>
          </w:tcPr>
          <w:p w14:paraId="01445ADA" w14:textId="07C91E6B" w:rsidR="00AE4BFA" w:rsidRDefault="003E122B" w:rsidP="00AE4BFA">
            <w:pPr>
              <w:jc w:val="center"/>
            </w:pPr>
            <w:r>
              <w:t>$</w:t>
            </w:r>
            <w:r w:rsidR="00E3056B">
              <w:t>6</w:t>
            </w:r>
            <w:r>
              <w:t>0</w:t>
            </w:r>
          </w:p>
        </w:tc>
      </w:tr>
      <w:tr w:rsidR="00AE4BFA" w:rsidRPr="00BA7B7E" w14:paraId="5513C2E0" w14:textId="365E13A2" w:rsidTr="00AE4BFA">
        <w:tc>
          <w:tcPr>
            <w:tcW w:w="1462" w:type="pct"/>
            <w:tcBorders>
              <w:top w:val="nil"/>
              <w:bottom w:val="nil"/>
            </w:tcBorders>
          </w:tcPr>
          <w:p w14:paraId="00FEC4FD" w14:textId="77777777" w:rsidR="00AE4BFA" w:rsidRPr="00BA7B7E" w:rsidRDefault="00AE4BFA" w:rsidP="00AE4BFA">
            <w:pPr>
              <w:tabs>
                <w:tab w:val="left" w:pos="163"/>
              </w:tabs>
            </w:pPr>
            <w:r w:rsidRPr="00BA7B7E">
              <w:tab/>
              <w:t>Tier 4</w:t>
            </w:r>
          </w:p>
        </w:tc>
        <w:tc>
          <w:tcPr>
            <w:tcW w:w="886" w:type="pct"/>
            <w:tcBorders>
              <w:top w:val="nil"/>
              <w:bottom w:val="nil"/>
            </w:tcBorders>
          </w:tcPr>
          <w:p w14:paraId="5C8742AF" w14:textId="7DBACB2D" w:rsidR="00AE4BFA" w:rsidRDefault="00AE4BFA" w:rsidP="00AE4BFA">
            <w:pPr>
              <w:jc w:val="center"/>
            </w:pPr>
            <w:r>
              <w:t>35%</w:t>
            </w:r>
          </w:p>
        </w:tc>
        <w:tc>
          <w:tcPr>
            <w:tcW w:w="886" w:type="pct"/>
            <w:tcBorders>
              <w:top w:val="nil"/>
              <w:bottom w:val="nil"/>
            </w:tcBorders>
          </w:tcPr>
          <w:p w14:paraId="196EE151" w14:textId="3DB82599" w:rsidR="00AE4BFA" w:rsidRPr="00BA7B7E" w:rsidRDefault="00AE4BFA" w:rsidP="00AE4BFA">
            <w:pPr>
              <w:jc w:val="center"/>
            </w:pPr>
            <w:r>
              <w:t>$90</w:t>
            </w:r>
          </w:p>
        </w:tc>
        <w:tc>
          <w:tcPr>
            <w:tcW w:w="883" w:type="pct"/>
            <w:tcBorders>
              <w:top w:val="nil"/>
              <w:bottom w:val="nil"/>
            </w:tcBorders>
          </w:tcPr>
          <w:p w14:paraId="4DC68CC8" w14:textId="49A0A113" w:rsidR="00AE4BFA" w:rsidRPr="00BA7B7E" w:rsidRDefault="00AE4BFA" w:rsidP="00AE4BFA">
            <w:pPr>
              <w:jc w:val="center"/>
            </w:pPr>
            <w:r>
              <w:t>$</w:t>
            </w:r>
            <w:r w:rsidR="00202329">
              <w:t>80</w:t>
            </w:r>
          </w:p>
        </w:tc>
        <w:tc>
          <w:tcPr>
            <w:tcW w:w="883" w:type="pct"/>
            <w:tcBorders>
              <w:top w:val="nil"/>
              <w:bottom w:val="nil"/>
            </w:tcBorders>
          </w:tcPr>
          <w:p w14:paraId="5223F30C" w14:textId="091E11D5" w:rsidR="00AE4BFA" w:rsidRDefault="003E122B" w:rsidP="00AE4BFA">
            <w:pPr>
              <w:jc w:val="center"/>
            </w:pPr>
            <w:r>
              <w:t>0%</w:t>
            </w:r>
          </w:p>
        </w:tc>
      </w:tr>
      <w:tr w:rsidR="00AE4BFA" w:rsidRPr="00BA7B7E" w14:paraId="48F95086" w14:textId="4830021A" w:rsidTr="00AE4BFA">
        <w:tc>
          <w:tcPr>
            <w:tcW w:w="1462" w:type="pct"/>
            <w:tcBorders>
              <w:top w:val="nil"/>
              <w:bottom w:val="nil"/>
            </w:tcBorders>
          </w:tcPr>
          <w:p w14:paraId="7227ECA1" w14:textId="77777777" w:rsidR="00AE4BFA" w:rsidRPr="00BA7B7E" w:rsidRDefault="00AE4BFA" w:rsidP="00AE4BFA">
            <w:pPr>
              <w:tabs>
                <w:tab w:val="left" w:pos="163"/>
              </w:tabs>
            </w:pPr>
            <w:r w:rsidRPr="00BA7B7E">
              <w:tab/>
              <w:t>Tier 5</w:t>
            </w:r>
          </w:p>
        </w:tc>
        <w:tc>
          <w:tcPr>
            <w:tcW w:w="886" w:type="pct"/>
            <w:tcBorders>
              <w:top w:val="nil"/>
              <w:bottom w:val="nil"/>
            </w:tcBorders>
          </w:tcPr>
          <w:p w14:paraId="08EA40B2" w14:textId="02117649" w:rsidR="00AE4BFA" w:rsidRDefault="00AE4BFA" w:rsidP="00AE4BFA">
            <w:pPr>
              <w:jc w:val="center"/>
            </w:pPr>
            <w:r>
              <w:t>35%</w:t>
            </w:r>
          </w:p>
        </w:tc>
        <w:tc>
          <w:tcPr>
            <w:tcW w:w="886" w:type="pct"/>
            <w:tcBorders>
              <w:top w:val="nil"/>
              <w:bottom w:val="nil"/>
            </w:tcBorders>
          </w:tcPr>
          <w:p w14:paraId="27A5134F" w14:textId="4C162730" w:rsidR="00AE4BFA" w:rsidRPr="00BA7B7E" w:rsidRDefault="00AE4BFA" w:rsidP="00AE4BFA">
            <w:pPr>
              <w:jc w:val="center"/>
            </w:pPr>
            <w:r>
              <w:t>$300</w:t>
            </w:r>
          </w:p>
        </w:tc>
        <w:tc>
          <w:tcPr>
            <w:tcW w:w="883" w:type="pct"/>
            <w:tcBorders>
              <w:top w:val="nil"/>
              <w:bottom w:val="nil"/>
            </w:tcBorders>
          </w:tcPr>
          <w:p w14:paraId="02E291A0" w14:textId="22E99D23" w:rsidR="00AE4BFA" w:rsidRPr="00BA7B7E" w:rsidRDefault="00AE4BFA" w:rsidP="00AE4BFA">
            <w:pPr>
              <w:jc w:val="center"/>
            </w:pPr>
            <w:r>
              <w:t>$300</w:t>
            </w:r>
          </w:p>
        </w:tc>
        <w:tc>
          <w:tcPr>
            <w:tcW w:w="883" w:type="pct"/>
            <w:tcBorders>
              <w:top w:val="nil"/>
              <w:bottom w:val="nil"/>
            </w:tcBorders>
          </w:tcPr>
          <w:p w14:paraId="74CD8B1D" w14:textId="271E7E48" w:rsidR="00AE4BFA" w:rsidRDefault="003E122B" w:rsidP="00AE4BFA">
            <w:pPr>
              <w:jc w:val="center"/>
            </w:pPr>
            <w:r>
              <w:t>0%</w:t>
            </w:r>
          </w:p>
        </w:tc>
      </w:tr>
      <w:tr w:rsidR="00AE4BFA" w:rsidRPr="00BA7B7E" w14:paraId="628DCCE1" w14:textId="0C5ED86A" w:rsidTr="00AE4BFA">
        <w:tc>
          <w:tcPr>
            <w:tcW w:w="1462" w:type="pct"/>
            <w:tcBorders>
              <w:top w:val="nil"/>
              <w:bottom w:val="nil"/>
            </w:tcBorders>
          </w:tcPr>
          <w:p w14:paraId="1F92F904" w14:textId="77777777" w:rsidR="00AE4BFA" w:rsidRPr="00BA7B7E" w:rsidRDefault="00AE4BFA" w:rsidP="00AE4BFA">
            <w:pPr>
              <w:tabs>
                <w:tab w:val="left" w:pos="163"/>
              </w:tabs>
            </w:pPr>
            <w:r w:rsidRPr="00BA7B7E">
              <w:tab/>
              <w:t>Tier 6</w:t>
            </w:r>
          </w:p>
        </w:tc>
        <w:tc>
          <w:tcPr>
            <w:tcW w:w="886" w:type="pct"/>
            <w:tcBorders>
              <w:top w:val="nil"/>
              <w:bottom w:val="nil"/>
            </w:tcBorders>
          </w:tcPr>
          <w:p w14:paraId="0200146D" w14:textId="72F38896" w:rsidR="00AE4BFA" w:rsidRDefault="00AE4BFA" w:rsidP="00AE4BFA">
            <w:pPr>
              <w:jc w:val="center"/>
            </w:pPr>
            <w:r>
              <w:t>35%</w:t>
            </w:r>
          </w:p>
        </w:tc>
        <w:tc>
          <w:tcPr>
            <w:tcW w:w="886" w:type="pct"/>
            <w:tcBorders>
              <w:top w:val="nil"/>
              <w:bottom w:val="nil"/>
            </w:tcBorders>
          </w:tcPr>
          <w:p w14:paraId="7E9B35B2" w14:textId="1DC0A17E" w:rsidR="00AE4BFA" w:rsidRPr="00BA7B7E" w:rsidRDefault="00AE4BFA" w:rsidP="00AE4BFA">
            <w:pPr>
              <w:jc w:val="center"/>
            </w:pPr>
            <w:r>
              <w:t>$300</w:t>
            </w:r>
          </w:p>
        </w:tc>
        <w:tc>
          <w:tcPr>
            <w:tcW w:w="883" w:type="pct"/>
            <w:tcBorders>
              <w:top w:val="nil"/>
              <w:bottom w:val="nil"/>
            </w:tcBorders>
          </w:tcPr>
          <w:p w14:paraId="2367DCC9" w14:textId="773E109E" w:rsidR="00AE4BFA" w:rsidRPr="00BA7B7E" w:rsidRDefault="00AE4BFA" w:rsidP="00AE4BFA">
            <w:pPr>
              <w:jc w:val="center"/>
            </w:pPr>
            <w:r>
              <w:t>$300</w:t>
            </w:r>
          </w:p>
        </w:tc>
        <w:tc>
          <w:tcPr>
            <w:tcW w:w="883" w:type="pct"/>
            <w:tcBorders>
              <w:top w:val="nil"/>
              <w:bottom w:val="nil"/>
            </w:tcBorders>
          </w:tcPr>
          <w:p w14:paraId="2DA11E2B" w14:textId="2BEA6740" w:rsidR="00AE4BFA" w:rsidRDefault="003E122B" w:rsidP="00AE4BFA">
            <w:pPr>
              <w:jc w:val="center"/>
            </w:pPr>
            <w:r>
              <w:t>0%</w:t>
            </w:r>
          </w:p>
        </w:tc>
      </w:tr>
      <w:tr w:rsidR="00AE4BFA" w:rsidRPr="00BA7B7E" w14:paraId="26C52C82" w14:textId="190F3249" w:rsidTr="00AE4BFA">
        <w:tc>
          <w:tcPr>
            <w:tcW w:w="1462" w:type="pct"/>
            <w:tcBorders>
              <w:top w:val="nil"/>
              <w:bottom w:val="nil"/>
            </w:tcBorders>
          </w:tcPr>
          <w:p w14:paraId="74F9C6FA" w14:textId="77777777" w:rsidR="00AE4BFA" w:rsidRPr="00BA7B7E" w:rsidRDefault="00AE4BFA" w:rsidP="00AE4BFA">
            <w:pPr>
              <w:tabs>
                <w:tab w:val="left" w:pos="163"/>
              </w:tabs>
            </w:pPr>
            <w:r w:rsidRPr="00BA7B7E">
              <w:rPr>
                <w:b/>
              </w:rPr>
              <w:t>Prescription Drugs – Mail Order:</w:t>
            </w:r>
          </w:p>
        </w:tc>
        <w:tc>
          <w:tcPr>
            <w:tcW w:w="886" w:type="pct"/>
            <w:tcBorders>
              <w:top w:val="nil"/>
              <w:bottom w:val="nil"/>
            </w:tcBorders>
          </w:tcPr>
          <w:p w14:paraId="51161FF4" w14:textId="77777777" w:rsidR="00AE4BFA" w:rsidRPr="00BA7B7E" w:rsidRDefault="00AE4BFA" w:rsidP="00AE4BFA">
            <w:pPr>
              <w:jc w:val="center"/>
            </w:pPr>
          </w:p>
        </w:tc>
        <w:tc>
          <w:tcPr>
            <w:tcW w:w="886" w:type="pct"/>
            <w:tcBorders>
              <w:top w:val="nil"/>
              <w:bottom w:val="nil"/>
            </w:tcBorders>
          </w:tcPr>
          <w:p w14:paraId="6FAE5316" w14:textId="581C4F2C" w:rsidR="00AE4BFA" w:rsidRPr="00BA7B7E" w:rsidRDefault="00AE4BFA" w:rsidP="00AE4BFA">
            <w:pPr>
              <w:jc w:val="center"/>
            </w:pPr>
          </w:p>
        </w:tc>
        <w:tc>
          <w:tcPr>
            <w:tcW w:w="883" w:type="pct"/>
            <w:tcBorders>
              <w:top w:val="nil"/>
              <w:bottom w:val="nil"/>
            </w:tcBorders>
          </w:tcPr>
          <w:p w14:paraId="0DB6541A" w14:textId="0D6329B6" w:rsidR="00AE4BFA" w:rsidRPr="00BA7B7E" w:rsidRDefault="00AE4BFA" w:rsidP="00AE4BFA">
            <w:pPr>
              <w:jc w:val="center"/>
            </w:pPr>
          </w:p>
        </w:tc>
        <w:tc>
          <w:tcPr>
            <w:tcW w:w="883" w:type="pct"/>
            <w:tcBorders>
              <w:top w:val="nil"/>
              <w:bottom w:val="nil"/>
            </w:tcBorders>
          </w:tcPr>
          <w:p w14:paraId="7708EC1D" w14:textId="77777777" w:rsidR="00AE4BFA" w:rsidRPr="00BA7B7E" w:rsidRDefault="00AE4BFA" w:rsidP="00AE4BFA">
            <w:pPr>
              <w:jc w:val="center"/>
            </w:pPr>
          </w:p>
        </w:tc>
      </w:tr>
      <w:tr w:rsidR="00AE4BFA" w:rsidRPr="00BA7B7E" w14:paraId="58D9D1EB" w14:textId="2C570D52" w:rsidTr="00AE4BFA">
        <w:tc>
          <w:tcPr>
            <w:tcW w:w="1462" w:type="pct"/>
            <w:tcBorders>
              <w:top w:val="nil"/>
              <w:bottom w:val="nil"/>
            </w:tcBorders>
          </w:tcPr>
          <w:p w14:paraId="75494081" w14:textId="77777777" w:rsidR="00AE4BFA" w:rsidRPr="00BA7B7E" w:rsidRDefault="00AE4BFA" w:rsidP="00AE4BFA">
            <w:pPr>
              <w:tabs>
                <w:tab w:val="left" w:pos="163"/>
              </w:tabs>
            </w:pPr>
            <w:r w:rsidRPr="00BA7B7E">
              <w:tab/>
              <w:t>Tier 1</w:t>
            </w:r>
          </w:p>
        </w:tc>
        <w:tc>
          <w:tcPr>
            <w:tcW w:w="886" w:type="pct"/>
            <w:tcBorders>
              <w:top w:val="nil"/>
              <w:bottom w:val="nil"/>
            </w:tcBorders>
          </w:tcPr>
          <w:p w14:paraId="7565D2F1" w14:textId="03CBD9EF" w:rsidR="00AE4BFA" w:rsidRDefault="00AE4BFA" w:rsidP="00AE4BFA">
            <w:pPr>
              <w:jc w:val="center"/>
            </w:pPr>
            <w:r>
              <w:t>$70</w:t>
            </w:r>
          </w:p>
        </w:tc>
        <w:tc>
          <w:tcPr>
            <w:tcW w:w="886" w:type="pct"/>
            <w:tcBorders>
              <w:top w:val="nil"/>
              <w:bottom w:val="nil"/>
            </w:tcBorders>
          </w:tcPr>
          <w:p w14:paraId="2B245676" w14:textId="32502434" w:rsidR="00AE4BFA" w:rsidRPr="00BA7B7E" w:rsidRDefault="00AE4BFA" w:rsidP="00AE4BFA">
            <w:pPr>
              <w:jc w:val="center"/>
            </w:pPr>
            <w:r>
              <w:t>$5</w:t>
            </w:r>
            <w:r w:rsidR="00202329">
              <w:t>6</w:t>
            </w:r>
          </w:p>
        </w:tc>
        <w:tc>
          <w:tcPr>
            <w:tcW w:w="883" w:type="pct"/>
            <w:tcBorders>
              <w:top w:val="nil"/>
              <w:bottom w:val="nil"/>
            </w:tcBorders>
          </w:tcPr>
          <w:p w14:paraId="2C15BBFE" w14:textId="4789B19C" w:rsidR="00AE4BFA" w:rsidRPr="00BA7B7E" w:rsidRDefault="00AE4BFA" w:rsidP="00AE4BFA">
            <w:pPr>
              <w:jc w:val="center"/>
            </w:pPr>
            <w:r>
              <w:t>$</w:t>
            </w:r>
            <w:r w:rsidR="00202329">
              <w:t>7</w:t>
            </w:r>
            <w:r>
              <w:t>0</w:t>
            </w:r>
          </w:p>
        </w:tc>
        <w:tc>
          <w:tcPr>
            <w:tcW w:w="883" w:type="pct"/>
            <w:tcBorders>
              <w:top w:val="nil"/>
              <w:bottom w:val="nil"/>
            </w:tcBorders>
          </w:tcPr>
          <w:p w14:paraId="22A6D523" w14:textId="086F9BE5" w:rsidR="00AE4BFA" w:rsidRDefault="003E122B" w:rsidP="00AE4BFA">
            <w:pPr>
              <w:jc w:val="center"/>
            </w:pPr>
            <w:r>
              <w:t>$</w:t>
            </w:r>
            <w:r w:rsidR="00E3056B">
              <w:t>7</w:t>
            </w:r>
            <w:r>
              <w:t>0</w:t>
            </w:r>
          </w:p>
        </w:tc>
      </w:tr>
      <w:tr w:rsidR="00AE4BFA" w:rsidRPr="00BA7B7E" w14:paraId="62D829D5" w14:textId="754B6B17" w:rsidTr="00AE4BFA">
        <w:tc>
          <w:tcPr>
            <w:tcW w:w="1462" w:type="pct"/>
            <w:tcBorders>
              <w:top w:val="nil"/>
              <w:bottom w:val="nil"/>
            </w:tcBorders>
          </w:tcPr>
          <w:p w14:paraId="37570BA0" w14:textId="77777777" w:rsidR="00AE4BFA" w:rsidRPr="00BA7B7E" w:rsidRDefault="00AE4BFA" w:rsidP="00AE4BFA">
            <w:pPr>
              <w:tabs>
                <w:tab w:val="left" w:pos="163"/>
              </w:tabs>
            </w:pPr>
            <w:r w:rsidRPr="00BA7B7E">
              <w:tab/>
              <w:t>Tier 2</w:t>
            </w:r>
          </w:p>
        </w:tc>
        <w:tc>
          <w:tcPr>
            <w:tcW w:w="886" w:type="pct"/>
            <w:tcBorders>
              <w:top w:val="nil"/>
              <w:bottom w:val="nil"/>
            </w:tcBorders>
          </w:tcPr>
          <w:p w14:paraId="4DC6C360" w14:textId="3E745E8C" w:rsidR="00AE4BFA" w:rsidRDefault="00AE4BFA" w:rsidP="00AE4BFA">
            <w:pPr>
              <w:jc w:val="center"/>
            </w:pPr>
            <w:r>
              <w:t>$70</w:t>
            </w:r>
          </w:p>
        </w:tc>
        <w:tc>
          <w:tcPr>
            <w:tcW w:w="886" w:type="pct"/>
            <w:tcBorders>
              <w:top w:val="nil"/>
              <w:bottom w:val="nil"/>
            </w:tcBorders>
          </w:tcPr>
          <w:p w14:paraId="56560DB3" w14:textId="3CBC5B16" w:rsidR="00AE4BFA" w:rsidRPr="00BA7B7E" w:rsidRDefault="00AE4BFA" w:rsidP="00AE4BFA">
            <w:pPr>
              <w:jc w:val="center"/>
            </w:pPr>
            <w:r>
              <w:t>$5</w:t>
            </w:r>
            <w:r w:rsidR="00202329">
              <w:t>6</w:t>
            </w:r>
          </w:p>
        </w:tc>
        <w:tc>
          <w:tcPr>
            <w:tcW w:w="883" w:type="pct"/>
            <w:tcBorders>
              <w:top w:val="nil"/>
              <w:bottom w:val="nil"/>
            </w:tcBorders>
          </w:tcPr>
          <w:p w14:paraId="3E5876F3" w14:textId="20FF2BFE" w:rsidR="00AE4BFA" w:rsidRPr="00BA7B7E" w:rsidRDefault="00AE4BFA" w:rsidP="00AE4BFA">
            <w:pPr>
              <w:jc w:val="center"/>
            </w:pPr>
            <w:r>
              <w:t>$</w:t>
            </w:r>
            <w:r w:rsidR="00202329">
              <w:t>7</w:t>
            </w:r>
            <w:r>
              <w:t>0</w:t>
            </w:r>
          </w:p>
        </w:tc>
        <w:tc>
          <w:tcPr>
            <w:tcW w:w="883" w:type="pct"/>
            <w:tcBorders>
              <w:top w:val="nil"/>
              <w:bottom w:val="nil"/>
            </w:tcBorders>
          </w:tcPr>
          <w:p w14:paraId="69584737" w14:textId="7847704F" w:rsidR="00AE4BFA" w:rsidRDefault="003E122B" w:rsidP="00AE4BFA">
            <w:pPr>
              <w:jc w:val="center"/>
            </w:pPr>
            <w:r>
              <w:t>$</w:t>
            </w:r>
            <w:r w:rsidR="00E3056B">
              <w:t>7</w:t>
            </w:r>
            <w:r>
              <w:t>0</w:t>
            </w:r>
          </w:p>
        </w:tc>
      </w:tr>
      <w:tr w:rsidR="00AE4BFA" w:rsidRPr="00BA7B7E" w14:paraId="080D5E17" w14:textId="7AB0FE8A" w:rsidTr="00AE4BFA">
        <w:tc>
          <w:tcPr>
            <w:tcW w:w="1462" w:type="pct"/>
            <w:tcBorders>
              <w:top w:val="nil"/>
              <w:bottom w:val="nil"/>
            </w:tcBorders>
          </w:tcPr>
          <w:p w14:paraId="19C9BD41" w14:textId="77777777" w:rsidR="00AE4BFA" w:rsidRPr="00BA7B7E" w:rsidRDefault="00AE4BFA" w:rsidP="00AE4BFA">
            <w:pPr>
              <w:tabs>
                <w:tab w:val="left" w:pos="163"/>
              </w:tabs>
            </w:pPr>
            <w:r w:rsidRPr="00BA7B7E">
              <w:tab/>
              <w:t>Tier 3</w:t>
            </w:r>
          </w:p>
        </w:tc>
        <w:tc>
          <w:tcPr>
            <w:tcW w:w="886" w:type="pct"/>
            <w:tcBorders>
              <w:top w:val="nil"/>
              <w:bottom w:val="nil"/>
            </w:tcBorders>
          </w:tcPr>
          <w:p w14:paraId="497156DF" w14:textId="115BE798" w:rsidR="00AE4BFA" w:rsidRDefault="00AE4BFA" w:rsidP="00AE4BFA">
            <w:pPr>
              <w:jc w:val="center"/>
            </w:pPr>
            <w:r>
              <w:t>35%</w:t>
            </w:r>
          </w:p>
        </w:tc>
        <w:tc>
          <w:tcPr>
            <w:tcW w:w="886" w:type="pct"/>
            <w:tcBorders>
              <w:top w:val="nil"/>
              <w:bottom w:val="nil"/>
            </w:tcBorders>
          </w:tcPr>
          <w:p w14:paraId="797B9B11" w14:textId="5D420973" w:rsidR="00AE4BFA" w:rsidRPr="00BA7B7E" w:rsidRDefault="00AE4BFA" w:rsidP="00AE4BFA">
            <w:pPr>
              <w:jc w:val="center"/>
            </w:pPr>
            <w:r>
              <w:t>$80</w:t>
            </w:r>
          </w:p>
        </w:tc>
        <w:tc>
          <w:tcPr>
            <w:tcW w:w="883" w:type="pct"/>
            <w:tcBorders>
              <w:top w:val="nil"/>
              <w:bottom w:val="nil"/>
            </w:tcBorders>
          </w:tcPr>
          <w:p w14:paraId="15F8E246" w14:textId="1B46058D" w:rsidR="00AE4BFA" w:rsidRPr="00BA7B7E" w:rsidRDefault="00AE4BFA" w:rsidP="00AE4BFA">
            <w:pPr>
              <w:jc w:val="center"/>
            </w:pPr>
            <w:r>
              <w:t>$120</w:t>
            </w:r>
          </w:p>
        </w:tc>
        <w:tc>
          <w:tcPr>
            <w:tcW w:w="883" w:type="pct"/>
            <w:tcBorders>
              <w:top w:val="nil"/>
              <w:bottom w:val="nil"/>
            </w:tcBorders>
          </w:tcPr>
          <w:p w14:paraId="7321F41C" w14:textId="67AC7A03" w:rsidR="00AE4BFA" w:rsidRDefault="003E122B" w:rsidP="00AE4BFA">
            <w:pPr>
              <w:jc w:val="center"/>
            </w:pPr>
            <w:r>
              <w:t>$1</w:t>
            </w:r>
            <w:r w:rsidR="00E3056B">
              <w:t>2</w:t>
            </w:r>
            <w:r>
              <w:t>0</w:t>
            </w:r>
          </w:p>
        </w:tc>
      </w:tr>
      <w:tr w:rsidR="00AE4BFA" w:rsidRPr="00BA7B7E" w14:paraId="4C9F95D6" w14:textId="789EB94D" w:rsidTr="00AE4BFA">
        <w:tc>
          <w:tcPr>
            <w:tcW w:w="1462" w:type="pct"/>
            <w:tcBorders>
              <w:top w:val="nil"/>
              <w:bottom w:val="nil"/>
            </w:tcBorders>
          </w:tcPr>
          <w:p w14:paraId="03DF56DA" w14:textId="77777777" w:rsidR="00AE4BFA" w:rsidRPr="00BA7B7E" w:rsidRDefault="00AE4BFA" w:rsidP="00AE4BFA">
            <w:pPr>
              <w:tabs>
                <w:tab w:val="left" w:pos="163"/>
              </w:tabs>
            </w:pPr>
            <w:r w:rsidRPr="00BA7B7E">
              <w:tab/>
              <w:t>Tier 4</w:t>
            </w:r>
          </w:p>
        </w:tc>
        <w:tc>
          <w:tcPr>
            <w:tcW w:w="886" w:type="pct"/>
            <w:tcBorders>
              <w:top w:val="nil"/>
              <w:bottom w:val="nil"/>
            </w:tcBorders>
          </w:tcPr>
          <w:p w14:paraId="57DCAA65" w14:textId="0DD077AE" w:rsidR="00AE4BFA" w:rsidRDefault="00AE4BFA" w:rsidP="00AE4BFA">
            <w:pPr>
              <w:jc w:val="center"/>
            </w:pPr>
            <w:r>
              <w:t>35%</w:t>
            </w:r>
          </w:p>
        </w:tc>
        <w:tc>
          <w:tcPr>
            <w:tcW w:w="886" w:type="pct"/>
            <w:tcBorders>
              <w:top w:val="nil"/>
              <w:bottom w:val="nil"/>
            </w:tcBorders>
          </w:tcPr>
          <w:p w14:paraId="4A7D260A" w14:textId="1C1E778A" w:rsidR="00AE4BFA" w:rsidRPr="00BA7B7E" w:rsidRDefault="00AE4BFA" w:rsidP="00AE4BFA">
            <w:pPr>
              <w:jc w:val="center"/>
            </w:pPr>
            <w:r>
              <w:t>$180</w:t>
            </w:r>
          </w:p>
        </w:tc>
        <w:tc>
          <w:tcPr>
            <w:tcW w:w="883" w:type="pct"/>
            <w:tcBorders>
              <w:top w:val="nil"/>
              <w:bottom w:val="nil"/>
            </w:tcBorders>
          </w:tcPr>
          <w:p w14:paraId="3E292C91" w14:textId="5ED1B3E8" w:rsidR="00AE4BFA" w:rsidRPr="00BA7B7E" w:rsidRDefault="00AE4BFA" w:rsidP="00AE4BFA">
            <w:pPr>
              <w:jc w:val="center"/>
            </w:pPr>
            <w:r>
              <w:t>$</w:t>
            </w:r>
            <w:r w:rsidR="00202329">
              <w:t>160</w:t>
            </w:r>
          </w:p>
        </w:tc>
        <w:tc>
          <w:tcPr>
            <w:tcW w:w="883" w:type="pct"/>
            <w:tcBorders>
              <w:top w:val="nil"/>
              <w:bottom w:val="nil"/>
            </w:tcBorders>
          </w:tcPr>
          <w:p w14:paraId="7C37A4CC" w14:textId="34610901" w:rsidR="00AE4BFA" w:rsidRDefault="003E122B" w:rsidP="00AE4BFA">
            <w:pPr>
              <w:jc w:val="center"/>
            </w:pPr>
            <w:r>
              <w:t>0%</w:t>
            </w:r>
          </w:p>
        </w:tc>
      </w:tr>
      <w:tr w:rsidR="00AE4BFA" w:rsidRPr="00BA7B7E" w14:paraId="4D4A3D91" w14:textId="7DBA209D" w:rsidTr="00AE4BFA">
        <w:tc>
          <w:tcPr>
            <w:tcW w:w="1462" w:type="pct"/>
            <w:tcBorders>
              <w:top w:val="nil"/>
              <w:bottom w:val="nil"/>
            </w:tcBorders>
          </w:tcPr>
          <w:p w14:paraId="21440072" w14:textId="77777777" w:rsidR="00AE4BFA" w:rsidRPr="00BA7B7E" w:rsidRDefault="00AE4BFA" w:rsidP="00AE4BFA">
            <w:pPr>
              <w:tabs>
                <w:tab w:val="left" w:pos="163"/>
              </w:tabs>
            </w:pPr>
            <w:r w:rsidRPr="00BA7B7E">
              <w:tab/>
              <w:t>Tier 5</w:t>
            </w:r>
          </w:p>
        </w:tc>
        <w:tc>
          <w:tcPr>
            <w:tcW w:w="886" w:type="pct"/>
            <w:tcBorders>
              <w:top w:val="nil"/>
              <w:bottom w:val="nil"/>
            </w:tcBorders>
          </w:tcPr>
          <w:p w14:paraId="58AACB3D" w14:textId="118C104D" w:rsidR="00AE4BFA" w:rsidRDefault="00AE4BFA" w:rsidP="00AE4BFA">
            <w:pPr>
              <w:jc w:val="center"/>
            </w:pPr>
            <w:r>
              <w:t>35%</w:t>
            </w:r>
          </w:p>
        </w:tc>
        <w:tc>
          <w:tcPr>
            <w:tcW w:w="886" w:type="pct"/>
            <w:tcBorders>
              <w:top w:val="nil"/>
              <w:bottom w:val="nil"/>
            </w:tcBorders>
          </w:tcPr>
          <w:p w14:paraId="35286C93" w14:textId="4781C68C" w:rsidR="00AE4BFA" w:rsidRPr="00BA7B7E" w:rsidRDefault="00AE4BFA" w:rsidP="00AE4BFA">
            <w:pPr>
              <w:jc w:val="center"/>
            </w:pPr>
            <w:r>
              <w:t>$600</w:t>
            </w:r>
          </w:p>
        </w:tc>
        <w:tc>
          <w:tcPr>
            <w:tcW w:w="883" w:type="pct"/>
            <w:tcBorders>
              <w:top w:val="nil"/>
              <w:bottom w:val="nil"/>
            </w:tcBorders>
          </w:tcPr>
          <w:p w14:paraId="6ADA21A9" w14:textId="54C23C9C" w:rsidR="00AE4BFA" w:rsidRPr="00BA7B7E" w:rsidRDefault="00AE4BFA" w:rsidP="00AE4BFA">
            <w:pPr>
              <w:jc w:val="center"/>
            </w:pPr>
            <w:r>
              <w:t>$600</w:t>
            </w:r>
          </w:p>
        </w:tc>
        <w:tc>
          <w:tcPr>
            <w:tcW w:w="883" w:type="pct"/>
            <w:tcBorders>
              <w:top w:val="nil"/>
              <w:bottom w:val="nil"/>
            </w:tcBorders>
          </w:tcPr>
          <w:p w14:paraId="688226A3" w14:textId="57D94B1B" w:rsidR="00AE4BFA" w:rsidRDefault="003E122B" w:rsidP="00AE4BFA">
            <w:pPr>
              <w:jc w:val="center"/>
            </w:pPr>
            <w:r>
              <w:t>0%</w:t>
            </w:r>
          </w:p>
        </w:tc>
      </w:tr>
      <w:tr w:rsidR="00AE4BFA" w14:paraId="508163C8" w14:textId="641121F1" w:rsidTr="00AE4BFA">
        <w:tc>
          <w:tcPr>
            <w:tcW w:w="1462" w:type="pct"/>
            <w:tcBorders>
              <w:top w:val="nil"/>
              <w:bottom w:val="single" w:sz="4" w:space="0" w:color="auto"/>
            </w:tcBorders>
          </w:tcPr>
          <w:p w14:paraId="3428B02E" w14:textId="77777777" w:rsidR="00AE4BFA" w:rsidRPr="00BA7B7E" w:rsidRDefault="00AE4BFA" w:rsidP="00AE4BFA">
            <w:pPr>
              <w:tabs>
                <w:tab w:val="left" w:pos="163"/>
              </w:tabs>
            </w:pPr>
            <w:r w:rsidRPr="00BA7B7E">
              <w:tab/>
              <w:t>Tier 6</w:t>
            </w:r>
          </w:p>
        </w:tc>
        <w:tc>
          <w:tcPr>
            <w:tcW w:w="886" w:type="pct"/>
            <w:tcBorders>
              <w:top w:val="nil"/>
              <w:bottom w:val="single" w:sz="4" w:space="0" w:color="auto"/>
            </w:tcBorders>
          </w:tcPr>
          <w:p w14:paraId="638DB9F3" w14:textId="455A1564" w:rsidR="00AE4BFA" w:rsidRDefault="00AE4BFA" w:rsidP="00AE4BFA">
            <w:pPr>
              <w:jc w:val="center"/>
            </w:pPr>
            <w:r>
              <w:t>35%</w:t>
            </w:r>
          </w:p>
        </w:tc>
        <w:tc>
          <w:tcPr>
            <w:tcW w:w="886" w:type="pct"/>
            <w:tcBorders>
              <w:top w:val="nil"/>
              <w:bottom w:val="single" w:sz="4" w:space="0" w:color="auto"/>
            </w:tcBorders>
          </w:tcPr>
          <w:p w14:paraId="2A422CFA" w14:textId="2B43CFF5" w:rsidR="00AE4BFA" w:rsidRDefault="00AE4BFA" w:rsidP="00AE4BFA">
            <w:pPr>
              <w:jc w:val="center"/>
            </w:pPr>
            <w:r>
              <w:t>$600</w:t>
            </w:r>
          </w:p>
        </w:tc>
        <w:tc>
          <w:tcPr>
            <w:tcW w:w="883" w:type="pct"/>
            <w:tcBorders>
              <w:top w:val="nil"/>
              <w:bottom w:val="single" w:sz="4" w:space="0" w:color="auto"/>
            </w:tcBorders>
          </w:tcPr>
          <w:p w14:paraId="47C44B16" w14:textId="3A9C0C35" w:rsidR="00AE4BFA" w:rsidRDefault="00AE4BFA" w:rsidP="00AE4BFA">
            <w:pPr>
              <w:jc w:val="center"/>
            </w:pPr>
            <w:r>
              <w:t>$600</w:t>
            </w:r>
          </w:p>
        </w:tc>
        <w:tc>
          <w:tcPr>
            <w:tcW w:w="883" w:type="pct"/>
            <w:tcBorders>
              <w:top w:val="nil"/>
              <w:bottom w:val="single" w:sz="4" w:space="0" w:color="auto"/>
            </w:tcBorders>
          </w:tcPr>
          <w:p w14:paraId="004FF585" w14:textId="4DE7B629" w:rsidR="00AE4BFA" w:rsidRDefault="003E122B" w:rsidP="00AE4BFA">
            <w:pPr>
              <w:jc w:val="center"/>
            </w:pPr>
            <w:r>
              <w:t>0%</w:t>
            </w:r>
          </w:p>
        </w:tc>
      </w:tr>
    </w:tbl>
    <w:p w14:paraId="0EDDD2DD" w14:textId="4D442D5E" w:rsidR="00F75218" w:rsidRDefault="00F75218" w:rsidP="00F75218">
      <w:pPr>
        <w:jc w:val="both"/>
      </w:pPr>
      <w:r>
        <w:t>* These services are also subject to the Deductible and Coinsurance in addition to the Copayment.</w:t>
      </w:r>
    </w:p>
    <w:p w14:paraId="6EEF2EA4" w14:textId="77777777" w:rsidR="00F75218" w:rsidRDefault="00F75218" w:rsidP="00F75218">
      <w:pPr>
        <w:jc w:val="both"/>
      </w:pPr>
      <w:r>
        <w:br w:type="page"/>
      </w:r>
    </w:p>
    <w:p w14:paraId="68DD38EB" w14:textId="77777777" w:rsidR="00F75218" w:rsidRDefault="00F75218" w:rsidP="00F75218">
      <w:pPr>
        <w:jc w:val="center"/>
        <w:rPr>
          <w:sz w:val="32"/>
          <w:szCs w:val="32"/>
        </w:rPr>
      </w:pPr>
    </w:p>
    <w:p w14:paraId="56C1D2CB" w14:textId="6752C7CB" w:rsidR="00E455DB" w:rsidRDefault="00E455DB" w:rsidP="00E455DB">
      <w:pPr>
        <w:jc w:val="center"/>
      </w:pPr>
      <w:r>
        <w:rPr>
          <w:b/>
          <w:sz w:val="32"/>
          <w:szCs w:val="32"/>
        </w:rPr>
        <w:t>Gold</w:t>
      </w:r>
      <w:r w:rsidRPr="00791F3C">
        <w:rPr>
          <w:b/>
          <w:sz w:val="32"/>
          <w:szCs w:val="32"/>
        </w:rPr>
        <w:t xml:space="preserve"> Plan Option</w:t>
      </w:r>
    </w:p>
    <w:tbl>
      <w:tblPr>
        <w:tblStyle w:val="TableGrid"/>
        <w:tblW w:w="3925" w:type="pct"/>
        <w:jc w:val="center"/>
        <w:tblLook w:val="04A0" w:firstRow="1" w:lastRow="0" w:firstColumn="1" w:lastColumn="0" w:noHBand="0" w:noVBand="1"/>
      </w:tblPr>
      <w:tblGrid>
        <w:gridCol w:w="3730"/>
        <w:gridCol w:w="2257"/>
        <w:gridCol w:w="2257"/>
      </w:tblGrid>
      <w:tr w:rsidR="00E455DB" w:rsidRPr="0027529C" w14:paraId="1E9400DE" w14:textId="77777777" w:rsidTr="00640A57">
        <w:trPr>
          <w:jc w:val="center"/>
        </w:trPr>
        <w:tc>
          <w:tcPr>
            <w:tcW w:w="2262" w:type="pct"/>
            <w:tcBorders>
              <w:bottom w:val="single" w:sz="4" w:space="0" w:color="auto"/>
            </w:tcBorders>
          </w:tcPr>
          <w:p w14:paraId="64C09E1F" w14:textId="77777777" w:rsidR="00E455DB" w:rsidRPr="0027529C" w:rsidRDefault="00E455DB" w:rsidP="001F1D34">
            <w:pPr>
              <w:jc w:val="center"/>
              <w:rPr>
                <w:b/>
              </w:rPr>
            </w:pPr>
            <w:r w:rsidRPr="0027529C">
              <w:rPr>
                <w:b/>
              </w:rPr>
              <w:t>Plan Benefits</w:t>
            </w:r>
          </w:p>
        </w:tc>
        <w:tc>
          <w:tcPr>
            <w:tcW w:w="1369" w:type="pct"/>
            <w:tcBorders>
              <w:bottom w:val="single" w:sz="4" w:space="0" w:color="auto"/>
            </w:tcBorders>
          </w:tcPr>
          <w:p w14:paraId="4C7EE613" w14:textId="5A5DF9E9" w:rsidR="00E455DB" w:rsidRPr="00162F1D" w:rsidRDefault="00E455DB" w:rsidP="001F1D34">
            <w:pPr>
              <w:jc w:val="center"/>
              <w:rPr>
                <w:b/>
              </w:rPr>
            </w:pPr>
            <w:r>
              <w:rPr>
                <w:b/>
              </w:rPr>
              <w:t>Gold 1500</w:t>
            </w:r>
          </w:p>
        </w:tc>
        <w:tc>
          <w:tcPr>
            <w:tcW w:w="1369" w:type="pct"/>
            <w:tcBorders>
              <w:bottom w:val="single" w:sz="4" w:space="0" w:color="auto"/>
            </w:tcBorders>
          </w:tcPr>
          <w:p w14:paraId="3B4D4670" w14:textId="16CB1DF7" w:rsidR="00E455DB" w:rsidRPr="0027529C" w:rsidRDefault="00E455DB" w:rsidP="001F1D34">
            <w:pPr>
              <w:jc w:val="center"/>
              <w:rPr>
                <w:b/>
              </w:rPr>
            </w:pPr>
            <w:r>
              <w:rPr>
                <w:b/>
              </w:rPr>
              <w:t>Gold 3</w:t>
            </w:r>
            <w:r w:rsidR="00FB4264">
              <w:rPr>
                <w:b/>
              </w:rPr>
              <w:t>2</w:t>
            </w:r>
            <w:r>
              <w:rPr>
                <w:b/>
              </w:rPr>
              <w:t>00 HD</w:t>
            </w:r>
          </w:p>
        </w:tc>
      </w:tr>
      <w:tr w:rsidR="00E455DB" w14:paraId="3CEC49CB" w14:textId="77777777" w:rsidTr="00640A57">
        <w:trPr>
          <w:jc w:val="center"/>
        </w:trPr>
        <w:tc>
          <w:tcPr>
            <w:tcW w:w="2262" w:type="pct"/>
            <w:tcBorders>
              <w:bottom w:val="nil"/>
            </w:tcBorders>
          </w:tcPr>
          <w:p w14:paraId="2EF217BF" w14:textId="77777777" w:rsidR="00E455DB" w:rsidRPr="00BA7B7E" w:rsidRDefault="00E455DB" w:rsidP="001F1D34">
            <w:r w:rsidRPr="00BA7B7E">
              <w:rPr>
                <w:b/>
              </w:rPr>
              <w:t>Deductible</w:t>
            </w:r>
            <w:r w:rsidRPr="00BA7B7E">
              <w:t>:</w:t>
            </w:r>
            <w:r w:rsidRPr="00BA7B7E">
              <w:tab/>
            </w:r>
          </w:p>
        </w:tc>
        <w:tc>
          <w:tcPr>
            <w:tcW w:w="1369" w:type="pct"/>
            <w:tcBorders>
              <w:bottom w:val="nil"/>
            </w:tcBorders>
          </w:tcPr>
          <w:p w14:paraId="1885BEB9" w14:textId="77777777" w:rsidR="00E455DB" w:rsidRPr="00975583" w:rsidRDefault="00E455DB" w:rsidP="001F1D34">
            <w:pPr>
              <w:jc w:val="center"/>
            </w:pPr>
          </w:p>
        </w:tc>
        <w:tc>
          <w:tcPr>
            <w:tcW w:w="1369" w:type="pct"/>
            <w:tcBorders>
              <w:bottom w:val="nil"/>
            </w:tcBorders>
          </w:tcPr>
          <w:p w14:paraId="5DF28BDB" w14:textId="77777777" w:rsidR="00E455DB" w:rsidRPr="00BA7B7E" w:rsidRDefault="00E455DB" w:rsidP="001F1D34">
            <w:pPr>
              <w:jc w:val="center"/>
            </w:pPr>
          </w:p>
        </w:tc>
      </w:tr>
      <w:tr w:rsidR="00E455DB" w14:paraId="4B327595" w14:textId="77777777" w:rsidTr="00640A57">
        <w:trPr>
          <w:jc w:val="center"/>
        </w:trPr>
        <w:tc>
          <w:tcPr>
            <w:tcW w:w="2262" w:type="pct"/>
            <w:tcBorders>
              <w:top w:val="nil"/>
              <w:bottom w:val="nil"/>
            </w:tcBorders>
          </w:tcPr>
          <w:p w14:paraId="4FD7C68A" w14:textId="77777777" w:rsidR="00E455DB" w:rsidRPr="00BA7B7E" w:rsidRDefault="00E455DB" w:rsidP="001F1D34">
            <w:pPr>
              <w:tabs>
                <w:tab w:val="left" w:pos="180"/>
              </w:tabs>
            </w:pPr>
            <w:r w:rsidRPr="00BA7B7E">
              <w:tab/>
              <w:t>Individual</w:t>
            </w:r>
          </w:p>
        </w:tc>
        <w:tc>
          <w:tcPr>
            <w:tcW w:w="1369" w:type="pct"/>
            <w:tcBorders>
              <w:top w:val="nil"/>
              <w:bottom w:val="nil"/>
            </w:tcBorders>
          </w:tcPr>
          <w:p w14:paraId="23E87526" w14:textId="04E1D32A" w:rsidR="00E455DB" w:rsidRPr="00975583" w:rsidRDefault="00E455DB" w:rsidP="001F1D34">
            <w:pPr>
              <w:jc w:val="center"/>
            </w:pPr>
            <w:r>
              <w:t>$1,500</w:t>
            </w:r>
          </w:p>
        </w:tc>
        <w:tc>
          <w:tcPr>
            <w:tcW w:w="1369" w:type="pct"/>
            <w:tcBorders>
              <w:top w:val="nil"/>
              <w:bottom w:val="nil"/>
            </w:tcBorders>
          </w:tcPr>
          <w:p w14:paraId="27E3048E" w14:textId="5C5EA9D6" w:rsidR="00E455DB" w:rsidRPr="00BA7B7E" w:rsidRDefault="00F15AA5" w:rsidP="001F1D34">
            <w:pPr>
              <w:jc w:val="center"/>
            </w:pPr>
            <w:r>
              <w:t>$3,</w:t>
            </w:r>
            <w:r w:rsidR="00FB4264">
              <w:t>2</w:t>
            </w:r>
            <w:r>
              <w:t>00</w:t>
            </w:r>
          </w:p>
        </w:tc>
      </w:tr>
      <w:tr w:rsidR="00E455DB" w14:paraId="79D99BDC" w14:textId="77777777" w:rsidTr="00640A57">
        <w:trPr>
          <w:jc w:val="center"/>
        </w:trPr>
        <w:tc>
          <w:tcPr>
            <w:tcW w:w="2262" w:type="pct"/>
            <w:tcBorders>
              <w:top w:val="nil"/>
              <w:bottom w:val="single" w:sz="4" w:space="0" w:color="auto"/>
            </w:tcBorders>
          </w:tcPr>
          <w:p w14:paraId="69D59F3B" w14:textId="55920117" w:rsidR="00810CEE" w:rsidRPr="00BA7B7E" w:rsidRDefault="00E455DB" w:rsidP="001F1D34">
            <w:pPr>
              <w:tabs>
                <w:tab w:val="left" w:pos="180"/>
              </w:tabs>
            </w:pPr>
            <w:r w:rsidRPr="00BA7B7E">
              <w:tab/>
              <w:t>Family</w:t>
            </w:r>
          </w:p>
        </w:tc>
        <w:tc>
          <w:tcPr>
            <w:tcW w:w="1369" w:type="pct"/>
            <w:tcBorders>
              <w:top w:val="nil"/>
              <w:bottom w:val="single" w:sz="4" w:space="0" w:color="auto"/>
            </w:tcBorders>
          </w:tcPr>
          <w:p w14:paraId="434A8CED" w14:textId="4EE5459F" w:rsidR="00E455DB" w:rsidRPr="00975583" w:rsidRDefault="00E455DB" w:rsidP="001F1D34">
            <w:pPr>
              <w:jc w:val="center"/>
            </w:pPr>
            <w:r>
              <w:t>$3,000</w:t>
            </w:r>
          </w:p>
        </w:tc>
        <w:tc>
          <w:tcPr>
            <w:tcW w:w="1369" w:type="pct"/>
            <w:tcBorders>
              <w:top w:val="nil"/>
              <w:bottom w:val="single" w:sz="4" w:space="0" w:color="auto"/>
            </w:tcBorders>
          </w:tcPr>
          <w:p w14:paraId="1E0D288E" w14:textId="2648ABF9" w:rsidR="00E455DB" w:rsidRPr="00BA7B7E" w:rsidRDefault="00F15AA5" w:rsidP="001F1D34">
            <w:pPr>
              <w:jc w:val="center"/>
            </w:pPr>
            <w:r>
              <w:t>$6,</w:t>
            </w:r>
            <w:r w:rsidR="00FB4264">
              <w:t>4</w:t>
            </w:r>
            <w:r>
              <w:t>00</w:t>
            </w:r>
          </w:p>
        </w:tc>
      </w:tr>
      <w:tr w:rsidR="00E455DB" w14:paraId="65E4B62C" w14:textId="77777777" w:rsidTr="00640A57">
        <w:trPr>
          <w:jc w:val="center"/>
        </w:trPr>
        <w:tc>
          <w:tcPr>
            <w:tcW w:w="2262" w:type="pct"/>
            <w:tcBorders>
              <w:top w:val="single" w:sz="4" w:space="0" w:color="auto"/>
              <w:bottom w:val="single" w:sz="4" w:space="0" w:color="auto"/>
            </w:tcBorders>
          </w:tcPr>
          <w:p w14:paraId="2C3D43AE" w14:textId="77777777" w:rsidR="00E455DB" w:rsidRPr="00BA7B7E" w:rsidRDefault="00E455DB" w:rsidP="001F1D34">
            <w:pPr>
              <w:tabs>
                <w:tab w:val="left" w:pos="180"/>
              </w:tabs>
              <w:rPr>
                <w:b/>
              </w:rPr>
            </w:pPr>
          </w:p>
          <w:p w14:paraId="455A2E52" w14:textId="77777777" w:rsidR="00E455DB" w:rsidRPr="00BA7B7E" w:rsidRDefault="00E455DB" w:rsidP="001F1D34">
            <w:pPr>
              <w:tabs>
                <w:tab w:val="left" w:pos="180"/>
              </w:tabs>
              <w:rPr>
                <w:b/>
              </w:rPr>
            </w:pPr>
            <w:r w:rsidRPr="00BA7B7E">
              <w:rPr>
                <w:b/>
              </w:rPr>
              <w:t>Coinsurance</w:t>
            </w:r>
          </w:p>
          <w:p w14:paraId="2FAFDDE6" w14:textId="77777777" w:rsidR="00E455DB" w:rsidRPr="00BA7B7E" w:rsidRDefault="00E455DB" w:rsidP="001F1D34">
            <w:pPr>
              <w:rPr>
                <w:b/>
              </w:rPr>
            </w:pPr>
          </w:p>
        </w:tc>
        <w:tc>
          <w:tcPr>
            <w:tcW w:w="1369" w:type="pct"/>
            <w:tcBorders>
              <w:top w:val="single" w:sz="4" w:space="0" w:color="auto"/>
              <w:bottom w:val="single" w:sz="4" w:space="0" w:color="auto"/>
            </w:tcBorders>
          </w:tcPr>
          <w:p w14:paraId="20AE24C4" w14:textId="77777777" w:rsidR="00E455DB" w:rsidRDefault="00E455DB" w:rsidP="001F1D34">
            <w:pPr>
              <w:jc w:val="center"/>
            </w:pPr>
          </w:p>
          <w:p w14:paraId="08E09FCB" w14:textId="69197D6D" w:rsidR="00E455DB" w:rsidRPr="00975583" w:rsidRDefault="00E455DB" w:rsidP="001F1D34">
            <w:pPr>
              <w:jc w:val="center"/>
            </w:pPr>
            <w:r>
              <w:t>35%</w:t>
            </w:r>
          </w:p>
        </w:tc>
        <w:tc>
          <w:tcPr>
            <w:tcW w:w="1369" w:type="pct"/>
            <w:tcBorders>
              <w:top w:val="single" w:sz="4" w:space="0" w:color="auto"/>
              <w:bottom w:val="single" w:sz="4" w:space="0" w:color="auto"/>
            </w:tcBorders>
          </w:tcPr>
          <w:p w14:paraId="0D32C9B9" w14:textId="77777777" w:rsidR="00E455DB" w:rsidRDefault="00E455DB" w:rsidP="001F1D34">
            <w:pPr>
              <w:jc w:val="center"/>
            </w:pPr>
          </w:p>
          <w:p w14:paraId="4E531F4D" w14:textId="4E5C1321" w:rsidR="00F15AA5" w:rsidRPr="00BA7B7E" w:rsidRDefault="00F15AA5" w:rsidP="001F1D34">
            <w:pPr>
              <w:jc w:val="center"/>
            </w:pPr>
            <w:r>
              <w:t>0%</w:t>
            </w:r>
          </w:p>
        </w:tc>
      </w:tr>
      <w:tr w:rsidR="00E455DB" w14:paraId="5FEAA53A" w14:textId="77777777" w:rsidTr="00640A57">
        <w:trPr>
          <w:jc w:val="center"/>
        </w:trPr>
        <w:tc>
          <w:tcPr>
            <w:tcW w:w="2262" w:type="pct"/>
            <w:tcBorders>
              <w:top w:val="single" w:sz="4" w:space="0" w:color="auto"/>
              <w:bottom w:val="nil"/>
            </w:tcBorders>
          </w:tcPr>
          <w:p w14:paraId="122D90BA" w14:textId="77777777" w:rsidR="00E455DB" w:rsidRPr="00BA7B7E" w:rsidRDefault="00E455DB" w:rsidP="001F1D34">
            <w:pPr>
              <w:tabs>
                <w:tab w:val="left" w:pos="180"/>
              </w:tabs>
            </w:pPr>
            <w:r w:rsidRPr="00BA7B7E">
              <w:rPr>
                <w:b/>
              </w:rPr>
              <w:t>Out-of-Pocket Maximum</w:t>
            </w:r>
            <w:r w:rsidRPr="00BA7B7E">
              <w:t>:</w:t>
            </w:r>
          </w:p>
        </w:tc>
        <w:tc>
          <w:tcPr>
            <w:tcW w:w="1369" w:type="pct"/>
            <w:tcBorders>
              <w:top w:val="single" w:sz="4" w:space="0" w:color="auto"/>
              <w:bottom w:val="nil"/>
            </w:tcBorders>
          </w:tcPr>
          <w:p w14:paraId="7915E1C5" w14:textId="16146C47" w:rsidR="00E455DB" w:rsidRPr="00975583" w:rsidRDefault="00E455DB" w:rsidP="001F1D34">
            <w:pPr>
              <w:jc w:val="center"/>
            </w:pPr>
          </w:p>
        </w:tc>
        <w:tc>
          <w:tcPr>
            <w:tcW w:w="1369" w:type="pct"/>
            <w:tcBorders>
              <w:top w:val="single" w:sz="4" w:space="0" w:color="auto"/>
              <w:bottom w:val="nil"/>
            </w:tcBorders>
          </w:tcPr>
          <w:p w14:paraId="5783373B" w14:textId="7C60511B" w:rsidR="00E455DB" w:rsidRPr="00BA7B7E" w:rsidRDefault="00E455DB" w:rsidP="001F1D34">
            <w:pPr>
              <w:jc w:val="center"/>
            </w:pPr>
          </w:p>
        </w:tc>
      </w:tr>
      <w:tr w:rsidR="003E122B" w14:paraId="26EC092A" w14:textId="77777777" w:rsidTr="00640A57">
        <w:trPr>
          <w:jc w:val="center"/>
        </w:trPr>
        <w:tc>
          <w:tcPr>
            <w:tcW w:w="2262" w:type="pct"/>
            <w:tcBorders>
              <w:top w:val="nil"/>
              <w:bottom w:val="nil"/>
            </w:tcBorders>
          </w:tcPr>
          <w:p w14:paraId="47D19742" w14:textId="77777777" w:rsidR="003E122B" w:rsidRPr="00BA7B7E" w:rsidRDefault="003E122B" w:rsidP="003E122B">
            <w:pPr>
              <w:tabs>
                <w:tab w:val="left" w:pos="180"/>
              </w:tabs>
            </w:pPr>
            <w:r w:rsidRPr="00BA7B7E">
              <w:tab/>
              <w:t>Individual</w:t>
            </w:r>
          </w:p>
        </w:tc>
        <w:tc>
          <w:tcPr>
            <w:tcW w:w="1369" w:type="pct"/>
            <w:tcBorders>
              <w:top w:val="nil"/>
              <w:bottom w:val="nil"/>
            </w:tcBorders>
          </w:tcPr>
          <w:p w14:paraId="4EA49C1D" w14:textId="4CF09A0E" w:rsidR="003E122B" w:rsidRPr="00975583" w:rsidRDefault="003E122B" w:rsidP="003E122B">
            <w:pPr>
              <w:jc w:val="center"/>
            </w:pPr>
            <w:r>
              <w:t>$5,000</w:t>
            </w:r>
          </w:p>
        </w:tc>
        <w:tc>
          <w:tcPr>
            <w:tcW w:w="1369" w:type="pct"/>
            <w:tcBorders>
              <w:top w:val="nil"/>
              <w:bottom w:val="nil"/>
            </w:tcBorders>
          </w:tcPr>
          <w:p w14:paraId="1C05D5E9" w14:textId="37D805EC" w:rsidR="003E122B" w:rsidRPr="00BA7B7E" w:rsidRDefault="003E122B" w:rsidP="003E122B">
            <w:pPr>
              <w:jc w:val="center"/>
            </w:pPr>
            <w:r>
              <w:t>$3,</w:t>
            </w:r>
            <w:r w:rsidR="00FB4264">
              <w:t>2</w:t>
            </w:r>
            <w:r>
              <w:t>00</w:t>
            </w:r>
          </w:p>
        </w:tc>
      </w:tr>
      <w:tr w:rsidR="003E122B" w14:paraId="60CAEE3D" w14:textId="77777777" w:rsidTr="00640A57">
        <w:trPr>
          <w:jc w:val="center"/>
        </w:trPr>
        <w:tc>
          <w:tcPr>
            <w:tcW w:w="2262" w:type="pct"/>
            <w:tcBorders>
              <w:top w:val="nil"/>
              <w:bottom w:val="single" w:sz="4" w:space="0" w:color="auto"/>
            </w:tcBorders>
          </w:tcPr>
          <w:p w14:paraId="4C762C90" w14:textId="137142CE" w:rsidR="003E122B" w:rsidRPr="00BA7B7E" w:rsidRDefault="003E122B" w:rsidP="003E122B">
            <w:pPr>
              <w:tabs>
                <w:tab w:val="left" w:pos="180"/>
              </w:tabs>
            </w:pPr>
            <w:r w:rsidRPr="00BA7B7E">
              <w:tab/>
              <w:t>Family</w:t>
            </w:r>
          </w:p>
        </w:tc>
        <w:tc>
          <w:tcPr>
            <w:tcW w:w="1369" w:type="pct"/>
            <w:tcBorders>
              <w:top w:val="nil"/>
              <w:bottom w:val="single" w:sz="4" w:space="0" w:color="auto"/>
            </w:tcBorders>
          </w:tcPr>
          <w:p w14:paraId="6C986A60" w14:textId="341B964B" w:rsidR="003E122B" w:rsidRPr="00975583" w:rsidRDefault="003E122B" w:rsidP="003E122B">
            <w:pPr>
              <w:jc w:val="center"/>
            </w:pPr>
            <w:r>
              <w:t>$10,000</w:t>
            </w:r>
          </w:p>
        </w:tc>
        <w:tc>
          <w:tcPr>
            <w:tcW w:w="1369" w:type="pct"/>
            <w:tcBorders>
              <w:top w:val="nil"/>
              <w:bottom w:val="single" w:sz="4" w:space="0" w:color="auto"/>
            </w:tcBorders>
          </w:tcPr>
          <w:p w14:paraId="2E35CB74" w14:textId="3123D7D6" w:rsidR="003E122B" w:rsidRPr="00BA7B7E" w:rsidRDefault="003E122B" w:rsidP="003E122B">
            <w:pPr>
              <w:jc w:val="center"/>
            </w:pPr>
            <w:r>
              <w:t>$6,</w:t>
            </w:r>
            <w:r w:rsidR="00FB4264">
              <w:t>4</w:t>
            </w:r>
            <w:r>
              <w:t>00</w:t>
            </w:r>
          </w:p>
        </w:tc>
      </w:tr>
      <w:tr w:rsidR="003E122B" w14:paraId="4F172DE3" w14:textId="77777777" w:rsidTr="00640A57">
        <w:trPr>
          <w:jc w:val="center"/>
        </w:trPr>
        <w:tc>
          <w:tcPr>
            <w:tcW w:w="2262" w:type="pct"/>
            <w:tcBorders>
              <w:top w:val="single" w:sz="4" w:space="0" w:color="auto"/>
              <w:bottom w:val="nil"/>
            </w:tcBorders>
          </w:tcPr>
          <w:p w14:paraId="642296D7" w14:textId="77777777" w:rsidR="003E122B" w:rsidRPr="00BA7B7E" w:rsidRDefault="003E122B" w:rsidP="003E122B">
            <w:pPr>
              <w:tabs>
                <w:tab w:val="left" w:pos="180"/>
              </w:tabs>
              <w:rPr>
                <w:b/>
              </w:rPr>
            </w:pPr>
            <w:r w:rsidRPr="00BA7B7E">
              <w:rPr>
                <w:b/>
              </w:rPr>
              <w:t>Copayments</w:t>
            </w:r>
            <w:r w:rsidRPr="00BA7B7E">
              <w:t>:</w:t>
            </w:r>
          </w:p>
        </w:tc>
        <w:tc>
          <w:tcPr>
            <w:tcW w:w="1369" w:type="pct"/>
            <w:tcBorders>
              <w:top w:val="single" w:sz="4" w:space="0" w:color="auto"/>
              <w:bottom w:val="nil"/>
            </w:tcBorders>
          </w:tcPr>
          <w:p w14:paraId="1E01998A" w14:textId="77777777" w:rsidR="003E122B" w:rsidRPr="00975583" w:rsidRDefault="003E122B" w:rsidP="003E122B">
            <w:pPr>
              <w:jc w:val="center"/>
            </w:pPr>
          </w:p>
        </w:tc>
        <w:tc>
          <w:tcPr>
            <w:tcW w:w="1369" w:type="pct"/>
            <w:tcBorders>
              <w:top w:val="single" w:sz="4" w:space="0" w:color="auto"/>
              <w:bottom w:val="nil"/>
            </w:tcBorders>
          </w:tcPr>
          <w:p w14:paraId="3E6BF808" w14:textId="77777777" w:rsidR="003E122B" w:rsidRPr="00BA7B7E" w:rsidRDefault="003E122B" w:rsidP="003E122B">
            <w:pPr>
              <w:jc w:val="center"/>
            </w:pPr>
          </w:p>
        </w:tc>
      </w:tr>
      <w:tr w:rsidR="00BF7470" w14:paraId="37258AB1" w14:textId="77777777" w:rsidTr="00640A57">
        <w:trPr>
          <w:jc w:val="center"/>
        </w:trPr>
        <w:tc>
          <w:tcPr>
            <w:tcW w:w="2262" w:type="pct"/>
            <w:tcBorders>
              <w:top w:val="nil"/>
              <w:bottom w:val="nil"/>
            </w:tcBorders>
          </w:tcPr>
          <w:p w14:paraId="47483548" w14:textId="745676F3" w:rsidR="00BF7470" w:rsidRDefault="00BF7470" w:rsidP="003E122B">
            <w:pPr>
              <w:tabs>
                <w:tab w:val="left" w:pos="180"/>
              </w:tabs>
              <w:ind w:left="180" w:hanging="180"/>
            </w:pPr>
            <w:r w:rsidRPr="00BA7B7E">
              <w:tab/>
              <w:t>PCP/Doctors Care</w:t>
            </w:r>
          </w:p>
          <w:p w14:paraId="3830E080" w14:textId="77777777" w:rsidR="00BF7470" w:rsidRPr="00BA7B7E" w:rsidRDefault="00BF7470" w:rsidP="003E122B">
            <w:pPr>
              <w:tabs>
                <w:tab w:val="left" w:pos="180"/>
              </w:tabs>
              <w:ind w:left="180" w:hanging="180"/>
            </w:pPr>
            <w:r>
              <w:tab/>
            </w:r>
            <w:r w:rsidRPr="00BA7B7E">
              <w:t xml:space="preserve">Blue </w:t>
            </w:r>
            <w:proofErr w:type="spellStart"/>
            <w:r w:rsidRPr="00BA7B7E">
              <w:t>CareOnDemand</w:t>
            </w:r>
            <w:r w:rsidRPr="006B5D4B">
              <w:rPr>
                <w:vertAlign w:val="superscript"/>
              </w:rPr>
              <w:t>SM</w:t>
            </w:r>
            <w:proofErr w:type="spellEnd"/>
          </w:p>
          <w:p w14:paraId="46216411" w14:textId="77777777" w:rsidR="00BF7470" w:rsidRPr="00BA7B7E" w:rsidRDefault="00BF7470" w:rsidP="003E122B"/>
        </w:tc>
        <w:tc>
          <w:tcPr>
            <w:tcW w:w="1369" w:type="pct"/>
            <w:tcBorders>
              <w:top w:val="nil"/>
              <w:bottom w:val="nil"/>
            </w:tcBorders>
          </w:tcPr>
          <w:p w14:paraId="6C769DA8" w14:textId="77777777" w:rsidR="00BF7470" w:rsidRDefault="00BF7470" w:rsidP="003E122B">
            <w:pPr>
              <w:jc w:val="center"/>
            </w:pPr>
            <w:r>
              <w:t>$15</w:t>
            </w:r>
          </w:p>
          <w:p w14:paraId="0A08CAA7" w14:textId="7DC32EE5" w:rsidR="00BF7470" w:rsidRPr="00975583" w:rsidRDefault="00BF7470" w:rsidP="003E122B">
            <w:pPr>
              <w:jc w:val="center"/>
            </w:pPr>
            <w:r>
              <w:t>$8</w:t>
            </w:r>
          </w:p>
        </w:tc>
        <w:tc>
          <w:tcPr>
            <w:tcW w:w="1369" w:type="pct"/>
            <w:vMerge w:val="restart"/>
            <w:tcBorders>
              <w:top w:val="nil"/>
            </w:tcBorders>
            <w:vAlign w:val="center"/>
          </w:tcPr>
          <w:p w14:paraId="260F61BE" w14:textId="6155DD20" w:rsidR="00BF7470" w:rsidRPr="00BA7B7E" w:rsidRDefault="00BF7470" w:rsidP="00BF7470">
            <w:pPr>
              <w:jc w:val="center"/>
            </w:pPr>
            <w:r>
              <w:t xml:space="preserve">Copayments not </w:t>
            </w:r>
            <w:r w:rsidR="007E2F16">
              <w:t>a</w:t>
            </w:r>
            <w:r>
              <w:t xml:space="preserve">pplicable to this </w:t>
            </w:r>
            <w:r w:rsidR="007E2F16">
              <w:t>p</w:t>
            </w:r>
            <w:r>
              <w:t>lan. All Covered Services are subject to the Deductible</w:t>
            </w:r>
          </w:p>
        </w:tc>
      </w:tr>
      <w:tr w:rsidR="00BF7470" w14:paraId="1BA6A0AA" w14:textId="77777777" w:rsidTr="00640A57">
        <w:trPr>
          <w:jc w:val="center"/>
        </w:trPr>
        <w:tc>
          <w:tcPr>
            <w:tcW w:w="2262" w:type="pct"/>
            <w:tcBorders>
              <w:top w:val="nil"/>
              <w:bottom w:val="nil"/>
            </w:tcBorders>
          </w:tcPr>
          <w:p w14:paraId="36468BE2" w14:textId="77777777" w:rsidR="00BF7470" w:rsidRPr="00BA7B7E" w:rsidRDefault="00BF7470" w:rsidP="003E122B">
            <w:pPr>
              <w:tabs>
                <w:tab w:val="left" w:pos="180"/>
              </w:tabs>
            </w:pPr>
            <w:r w:rsidRPr="00BA7B7E">
              <w:tab/>
              <w:t>Specialist</w:t>
            </w:r>
          </w:p>
        </w:tc>
        <w:tc>
          <w:tcPr>
            <w:tcW w:w="1369" w:type="pct"/>
            <w:tcBorders>
              <w:top w:val="nil"/>
              <w:bottom w:val="nil"/>
            </w:tcBorders>
          </w:tcPr>
          <w:p w14:paraId="4B711FF0" w14:textId="0E475E3F" w:rsidR="00BF7470" w:rsidRPr="00975583" w:rsidRDefault="00BF7470" w:rsidP="003E122B">
            <w:pPr>
              <w:jc w:val="center"/>
            </w:pPr>
            <w:r>
              <w:t>$50</w:t>
            </w:r>
          </w:p>
        </w:tc>
        <w:tc>
          <w:tcPr>
            <w:tcW w:w="1369" w:type="pct"/>
            <w:vMerge/>
          </w:tcPr>
          <w:p w14:paraId="4DE314ED" w14:textId="004EBE37" w:rsidR="00BF7470" w:rsidRPr="00BA7B7E" w:rsidRDefault="00BF7470" w:rsidP="003E122B">
            <w:pPr>
              <w:jc w:val="center"/>
            </w:pPr>
          </w:p>
        </w:tc>
      </w:tr>
      <w:tr w:rsidR="00BF7470" w14:paraId="03D7C65E" w14:textId="77777777" w:rsidTr="00640A57">
        <w:trPr>
          <w:jc w:val="center"/>
        </w:trPr>
        <w:tc>
          <w:tcPr>
            <w:tcW w:w="2262" w:type="pct"/>
            <w:tcBorders>
              <w:top w:val="nil"/>
              <w:bottom w:val="nil"/>
            </w:tcBorders>
          </w:tcPr>
          <w:p w14:paraId="626E680E" w14:textId="77777777" w:rsidR="00BF7470" w:rsidRPr="00BA7B7E" w:rsidRDefault="00BF7470" w:rsidP="003E122B">
            <w:pPr>
              <w:tabs>
                <w:tab w:val="left" w:pos="180"/>
              </w:tabs>
            </w:pPr>
            <w:r w:rsidRPr="00BA7B7E">
              <w:tab/>
              <w:t>Urgent Care</w:t>
            </w:r>
          </w:p>
        </w:tc>
        <w:tc>
          <w:tcPr>
            <w:tcW w:w="1369" w:type="pct"/>
            <w:tcBorders>
              <w:top w:val="nil"/>
              <w:bottom w:val="nil"/>
            </w:tcBorders>
          </w:tcPr>
          <w:p w14:paraId="409ADA2C" w14:textId="404BF5E8" w:rsidR="00BF7470" w:rsidRPr="00975583" w:rsidRDefault="00BF7470" w:rsidP="003E122B">
            <w:pPr>
              <w:jc w:val="center"/>
            </w:pPr>
            <w:r>
              <w:t>$50</w:t>
            </w:r>
          </w:p>
        </w:tc>
        <w:tc>
          <w:tcPr>
            <w:tcW w:w="1369" w:type="pct"/>
            <w:vMerge/>
          </w:tcPr>
          <w:p w14:paraId="0FB091D8" w14:textId="67E40444" w:rsidR="00BF7470" w:rsidRPr="00BA7B7E" w:rsidRDefault="00BF7470" w:rsidP="003E122B">
            <w:pPr>
              <w:jc w:val="center"/>
            </w:pPr>
          </w:p>
        </w:tc>
      </w:tr>
      <w:tr w:rsidR="00BF7470" w14:paraId="28BDD9E0" w14:textId="77777777" w:rsidTr="00640A57">
        <w:trPr>
          <w:jc w:val="center"/>
        </w:trPr>
        <w:tc>
          <w:tcPr>
            <w:tcW w:w="2262" w:type="pct"/>
            <w:tcBorders>
              <w:top w:val="nil"/>
              <w:bottom w:val="nil"/>
            </w:tcBorders>
          </w:tcPr>
          <w:p w14:paraId="07E1AEC9" w14:textId="77777777" w:rsidR="00BF7470" w:rsidRPr="00BA7B7E" w:rsidRDefault="00BF7470" w:rsidP="003E122B">
            <w:pPr>
              <w:tabs>
                <w:tab w:val="left" w:pos="180"/>
              </w:tabs>
              <w:ind w:left="180" w:hanging="180"/>
            </w:pPr>
            <w:r w:rsidRPr="00BA7B7E">
              <w:tab/>
              <w:t>Free</w:t>
            </w:r>
            <w:r>
              <w:t>-</w:t>
            </w:r>
            <w:r w:rsidRPr="00BA7B7E">
              <w:t>Standing Ambulatory Surgery Center</w:t>
            </w:r>
          </w:p>
        </w:tc>
        <w:tc>
          <w:tcPr>
            <w:tcW w:w="1369" w:type="pct"/>
            <w:tcBorders>
              <w:top w:val="nil"/>
              <w:bottom w:val="nil"/>
            </w:tcBorders>
          </w:tcPr>
          <w:p w14:paraId="63C34037" w14:textId="77777777" w:rsidR="00BF7470" w:rsidRDefault="00BF7470" w:rsidP="003E122B">
            <w:pPr>
              <w:jc w:val="center"/>
            </w:pPr>
          </w:p>
          <w:p w14:paraId="77FB160E" w14:textId="356ABF8D" w:rsidR="00BF7470" w:rsidRPr="00975583" w:rsidRDefault="00BF7470" w:rsidP="003E122B">
            <w:pPr>
              <w:jc w:val="center"/>
            </w:pPr>
            <w:r>
              <w:t>$200</w:t>
            </w:r>
          </w:p>
        </w:tc>
        <w:tc>
          <w:tcPr>
            <w:tcW w:w="1369" w:type="pct"/>
            <w:vMerge/>
          </w:tcPr>
          <w:p w14:paraId="768A0A66" w14:textId="31849F10" w:rsidR="00BF7470" w:rsidRPr="00BA7B7E" w:rsidRDefault="00BF7470" w:rsidP="003E122B">
            <w:pPr>
              <w:jc w:val="center"/>
            </w:pPr>
          </w:p>
        </w:tc>
      </w:tr>
      <w:tr w:rsidR="00BF7470" w14:paraId="07D2102E" w14:textId="77777777" w:rsidTr="00640A57">
        <w:trPr>
          <w:jc w:val="center"/>
        </w:trPr>
        <w:tc>
          <w:tcPr>
            <w:tcW w:w="2262" w:type="pct"/>
            <w:tcBorders>
              <w:top w:val="nil"/>
              <w:bottom w:val="single" w:sz="4" w:space="0" w:color="auto"/>
            </w:tcBorders>
          </w:tcPr>
          <w:p w14:paraId="165C32BB" w14:textId="77777777" w:rsidR="00BF7470" w:rsidRPr="00BA7B7E" w:rsidRDefault="00BF7470" w:rsidP="003E122B">
            <w:pPr>
              <w:tabs>
                <w:tab w:val="left" w:pos="180"/>
              </w:tabs>
              <w:ind w:left="180" w:hanging="180"/>
            </w:pPr>
            <w:r w:rsidRPr="00BA7B7E">
              <w:tab/>
              <w:t>Emergency Room*</w:t>
            </w:r>
          </w:p>
        </w:tc>
        <w:tc>
          <w:tcPr>
            <w:tcW w:w="1369" w:type="pct"/>
            <w:tcBorders>
              <w:top w:val="nil"/>
              <w:bottom w:val="single" w:sz="4" w:space="0" w:color="auto"/>
            </w:tcBorders>
          </w:tcPr>
          <w:p w14:paraId="6A12E6EE" w14:textId="7AFC29AD" w:rsidR="00BF7470" w:rsidRPr="00975583" w:rsidRDefault="00BF7470" w:rsidP="003E122B">
            <w:pPr>
              <w:jc w:val="center"/>
            </w:pPr>
            <w:r>
              <w:t>$250</w:t>
            </w:r>
          </w:p>
        </w:tc>
        <w:tc>
          <w:tcPr>
            <w:tcW w:w="1369" w:type="pct"/>
            <w:vMerge/>
            <w:tcBorders>
              <w:bottom w:val="single" w:sz="4" w:space="0" w:color="auto"/>
            </w:tcBorders>
          </w:tcPr>
          <w:p w14:paraId="72321EBC" w14:textId="47D7026D" w:rsidR="00BF7470" w:rsidRPr="00BA7B7E" w:rsidRDefault="00BF7470" w:rsidP="003E122B">
            <w:pPr>
              <w:jc w:val="center"/>
            </w:pPr>
          </w:p>
        </w:tc>
      </w:tr>
      <w:tr w:rsidR="003E122B" w14:paraId="30E93A87" w14:textId="77777777" w:rsidTr="00640A57">
        <w:trPr>
          <w:jc w:val="center"/>
        </w:trPr>
        <w:tc>
          <w:tcPr>
            <w:tcW w:w="2262" w:type="pct"/>
            <w:tcBorders>
              <w:top w:val="single" w:sz="4" w:space="0" w:color="auto"/>
              <w:bottom w:val="nil"/>
            </w:tcBorders>
          </w:tcPr>
          <w:p w14:paraId="7B4A8516" w14:textId="77777777" w:rsidR="003E122B" w:rsidRPr="00BA7B7E" w:rsidRDefault="003E122B" w:rsidP="003E122B">
            <w:r w:rsidRPr="00BA7B7E">
              <w:rPr>
                <w:b/>
              </w:rPr>
              <w:t>Prescription Drugs – Retail</w:t>
            </w:r>
            <w:r w:rsidRPr="00BA7B7E">
              <w:t>:</w:t>
            </w:r>
          </w:p>
        </w:tc>
        <w:tc>
          <w:tcPr>
            <w:tcW w:w="1369" w:type="pct"/>
            <w:tcBorders>
              <w:top w:val="single" w:sz="4" w:space="0" w:color="auto"/>
              <w:bottom w:val="nil"/>
            </w:tcBorders>
          </w:tcPr>
          <w:p w14:paraId="74E08E95" w14:textId="77777777" w:rsidR="003E122B" w:rsidRPr="00975583" w:rsidRDefault="003E122B" w:rsidP="003E122B">
            <w:pPr>
              <w:jc w:val="center"/>
            </w:pPr>
          </w:p>
        </w:tc>
        <w:tc>
          <w:tcPr>
            <w:tcW w:w="1369" w:type="pct"/>
            <w:tcBorders>
              <w:top w:val="single" w:sz="4" w:space="0" w:color="auto"/>
              <w:bottom w:val="nil"/>
            </w:tcBorders>
          </w:tcPr>
          <w:p w14:paraId="65CAD20D" w14:textId="77777777" w:rsidR="003E122B" w:rsidRPr="00BA7B7E" w:rsidRDefault="003E122B" w:rsidP="003E122B">
            <w:pPr>
              <w:jc w:val="center"/>
            </w:pPr>
          </w:p>
        </w:tc>
      </w:tr>
      <w:tr w:rsidR="003E122B" w14:paraId="5E4A5B3F" w14:textId="77777777" w:rsidTr="00640A57">
        <w:trPr>
          <w:jc w:val="center"/>
        </w:trPr>
        <w:tc>
          <w:tcPr>
            <w:tcW w:w="2262" w:type="pct"/>
            <w:tcBorders>
              <w:top w:val="nil"/>
              <w:bottom w:val="nil"/>
            </w:tcBorders>
          </w:tcPr>
          <w:p w14:paraId="7E7725E8" w14:textId="77777777" w:rsidR="003E122B" w:rsidRPr="00BA7B7E" w:rsidRDefault="003E122B" w:rsidP="003E122B">
            <w:pPr>
              <w:tabs>
                <w:tab w:val="left" w:pos="163"/>
              </w:tabs>
            </w:pPr>
            <w:r w:rsidRPr="00BA7B7E">
              <w:tab/>
              <w:t>Tier 1</w:t>
            </w:r>
          </w:p>
        </w:tc>
        <w:tc>
          <w:tcPr>
            <w:tcW w:w="1369" w:type="pct"/>
            <w:tcBorders>
              <w:top w:val="nil"/>
              <w:bottom w:val="nil"/>
            </w:tcBorders>
          </w:tcPr>
          <w:p w14:paraId="3BF61F75" w14:textId="13C916DE" w:rsidR="003E122B" w:rsidRPr="00975583" w:rsidRDefault="003E122B" w:rsidP="003E122B">
            <w:pPr>
              <w:jc w:val="center"/>
            </w:pPr>
            <w:r>
              <w:t>$20</w:t>
            </w:r>
          </w:p>
        </w:tc>
        <w:tc>
          <w:tcPr>
            <w:tcW w:w="1369" w:type="pct"/>
            <w:tcBorders>
              <w:top w:val="nil"/>
              <w:bottom w:val="nil"/>
            </w:tcBorders>
          </w:tcPr>
          <w:p w14:paraId="6C218DD0" w14:textId="5EEC924D" w:rsidR="003E122B" w:rsidRPr="00BA7B7E" w:rsidRDefault="003E122B" w:rsidP="003E122B">
            <w:pPr>
              <w:jc w:val="center"/>
            </w:pPr>
            <w:r>
              <w:t>0%</w:t>
            </w:r>
          </w:p>
        </w:tc>
      </w:tr>
      <w:tr w:rsidR="003E122B" w14:paraId="1A5096DB" w14:textId="77777777" w:rsidTr="00640A57">
        <w:trPr>
          <w:jc w:val="center"/>
        </w:trPr>
        <w:tc>
          <w:tcPr>
            <w:tcW w:w="2262" w:type="pct"/>
            <w:tcBorders>
              <w:top w:val="nil"/>
              <w:bottom w:val="nil"/>
            </w:tcBorders>
          </w:tcPr>
          <w:p w14:paraId="659B754C" w14:textId="77777777" w:rsidR="003E122B" w:rsidRPr="00BA7B7E" w:rsidRDefault="003E122B" w:rsidP="003E122B">
            <w:pPr>
              <w:tabs>
                <w:tab w:val="left" w:pos="163"/>
              </w:tabs>
            </w:pPr>
            <w:r w:rsidRPr="00BA7B7E">
              <w:tab/>
              <w:t>Tier 2</w:t>
            </w:r>
          </w:p>
        </w:tc>
        <w:tc>
          <w:tcPr>
            <w:tcW w:w="1369" w:type="pct"/>
            <w:tcBorders>
              <w:top w:val="nil"/>
              <w:bottom w:val="nil"/>
            </w:tcBorders>
          </w:tcPr>
          <w:p w14:paraId="17EFD6A7" w14:textId="1E2F40E6" w:rsidR="003E122B" w:rsidRPr="00975583" w:rsidRDefault="003E122B" w:rsidP="003E122B">
            <w:pPr>
              <w:jc w:val="center"/>
            </w:pPr>
            <w:r>
              <w:t>$20</w:t>
            </w:r>
          </w:p>
        </w:tc>
        <w:tc>
          <w:tcPr>
            <w:tcW w:w="1369" w:type="pct"/>
            <w:tcBorders>
              <w:top w:val="nil"/>
              <w:bottom w:val="nil"/>
            </w:tcBorders>
          </w:tcPr>
          <w:p w14:paraId="670A89AD" w14:textId="65146D8E" w:rsidR="003E122B" w:rsidRPr="00BA7B7E" w:rsidRDefault="003E122B" w:rsidP="003E122B">
            <w:pPr>
              <w:jc w:val="center"/>
            </w:pPr>
            <w:r>
              <w:t>0%</w:t>
            </w:r>
          </w:p>
        </w:tc>
      </w:tr>
      <w:tr w:rsidR="003E122B" w14:paraId="2DE7835E" w14:textId="77777777" w:rsidTr="00640A57">
        <w:trPr>
          <w:jc w:val="center"/>
        </w:trPr>
        <w:tc>
          <w:tcPr>
            <w:tcW w:w="2262" w:type="pct"/>
            <w:tcBorders>
              <w:top w:val="nil"/>
              <w:bottom w:val="nil"/>
            </w:tcBorders>
          </w:tcPr>
          <w:p w14:paraId="20B7FD58" w14:textId="77777777" w:rsidR="003E122B" w:rsidRPr="00BA7B7E" w:rsidRDefault="003E122B" w:rsidP="003E122B">
            <w:pPr>
              <w:tabs>
                <w:tab w:val="left" w:pos="163"/>
              </w:tabs>
            </w:pPr>
            <w:r w:rsidRPr="00BA7B7E">
              <w:tab/>
              <w:t>Tier 3</w:t>
            </w:r>
          </w:p>
        </w:tc>
        <w:tc>
          <w:tcPr>
            <w:tcW w:w="1369" w:type="pct"/>
            <w:tcBorders>
              <w:top w:val="nil"/>
              <w:bottom w:val="nil"/>
            </w:tcBorders>
          </w:tcPr>
          <w:p w14:paraId="4D7ECBC5" w14:textId="627DC192" w:rsidR="003E122B" w:rsidRPr="00975583" w:rsidRDefault="003E122B" w:rsidP="003E122B">
            <w:pPr>
              <w:jc w:val="center"/>
            </w:pPr>
            <w:r>
              <w:t>$35</w:t>
            </w:r>
          </w:p>
        </w:tc>
        <w:tc>
          <w:tcPr>
            <w:tcW w:w="1369" w:type="pct"/>
            <w:tcBorders>
              <w:top w:val="nil"/>
              <w:bottom w:val="nil"/>
            </w:tcBorders>
          </w:tcPr>
          <w:p w14:paraId="145C2441" w14:textId="7D983236" w:rsidR="003E122B" w:rsidRPr="00BA7B7E" w:rsidRDefault="003E122B" w:rsidP="003E122B">
            <w:pPr>
              <w:jc w:val="center"/>
            </w:pPr>
            <w:r>
              <w:t>0</w:t>
            </w:r>
            <w:r w:rsidRPr="00BA7B7E">
              <w:t>%</w:t>
            </w:r>
          </w:p>
        </w:tc>
      </w:tr>
      <w:tr w:rsidR="003E122B" w14:paraId="7ED0DDFC" w14:textId="77777777" w:rsidTr="00640A57">
        <w:trPr>
          <w:jc w:val="center"/>
        </w:trPr>
        <w:tc>
          <w:tcPr>
            <w:tcW w:w="2262" w:type="pct"/>
            <w:tcBorders>
              <w:top w:val="nil"/>
              <w:bottom w:val="nil"/>
            </w:tcBorders>
          </w:tcPr>
          <w:p w14:paraId="25A77801" w14:textId="77777777" w:rsidR="003E122B" w:rsidRPr="00BA7B7E" w:rsidRDefault="003E122B" w:rsidP="003E122B">
            <w:pPr>
              <w:tabs>
                <w:tab w:val="left" w:pos="163"/>
              </w:tabs>
            </w:pPr>
            <w:r w:rsidRPr="00BA7B7E">
              <w:tab/>
              <w:t>Tier 4</w:t>
            </w:r>
          </w:p>
        </w:tc>
        <w:tc>
          <w:tcPr>
            <w:tcW w:w="1369" w:type="pct"/>
            <w:tcBorders>
              <w:top w:val="nil"/>
              <w:bottom w:val="nil"/>
            </w:tcBorders>
          </w:tcPr>
          <w:p w14:paraId="24B38373" w14:textId="50B7CD88" w:rsidR="003E122B" w:rsidRPr="00975583" w:rsidRDefault="003E122B" w:rsidP="003E122B">
            <w:pPr>
              <w:jc w:val="center"/>
            </w:pPr>
            <w:r>
              <w:t>$70</w:t>
            </w:r>
          </w:p>
        </w:tc>
        <w:tc>
          <w:tcPr>
            <w:tcW w:w="1369" w:type="pct"/>
            <w:tcBorders>
              <w:top w:val="nil"/>
              <w:bottom w:val="nil"/>
            </w:tcBorders>
          </w:tcPr>
          <w:p w14:paraId="15C69863" w14:textId="52CB2B6A" w:rsidR="003E122B" w:rsidRPr="00BA7B7E" w:rsidRDefault="003E122B" w:rsidP="003E122B">
            <w:pPr>
              <w:jc w:val="center"/>
            </w:pPr>
            <w:r>
              <w:t>0</w:t>
            </w:r>
            <w:r w:rsidRPr="00BA7B7E">
              <w:t>%</w:t>
            </w:r>
          </w:p>
        </w:tc>
      </w:tr>
      <w:tr w:rsidR="003E122B" w14:paraId="70DDA46D" w14:textId="77777777" w:rsidTr="00640A57">
        <w:trPr>
          <w:jc w:val="center"/>
        </w:trPr>
        <w:tc>
          <w:tcPr>
            <w:tcW w:w="2262" w:type="pct"/>
            <w:tcBorders>
              <w:top w:val="nil"/>
              <w:bottom w:val="nil"/>
            </w:tcBorders>
          </w:tcPr>
          <w:p w14:paraId="2DE10C73" w14:textId="77777777" w:rsidR="003E122B" w:rsidRPr="00BA7B7E" w:rsidRDefault="003E122B" w:rsidP="003E122B">
            <w:pPr>
              <w:tabs>
                <w:tab w:val="left" w:pos="163"/>
              </w:tabs>
            </w:pPr>
            <w:r w:rsidRPr="00BA7B7E">
              <w:tab/>
              <w:t>Tier 5</w:t>
            </w:r>
          </w:p>
        </w:tc>
        <w:tc>
          <w:tcPr>
            <w:tcW w:w="1369" w:type="pct"/>
            <w:tcBorders>
              <w:top w:val="nil"/>
              <w:bottom w:val="nil"/>
            </w:tcBorders>
          </w:tcPr>
          <w:p w14:paraId="2DA77404" w14:textId="56085D41" w:rsidR="003E122B" w:rsidRPr="00975583" w:rsidRDefault="003E122B" w:rsidP="003E122B">
            <w:pPr>
              <w:jc w:val="center"/>
            </w:pPr>
            <w:r>
              <w:t>$250</w:t>
            </w:r>
          </w:p>
        </w:tc>
        <w:tc>
          <w:tcPr>
            <w:tcW w:w="1369" w:type="pct"/>
            <w:tcBorders>
              <w:top w:val="nil"/>
              <w:bottom w:val="nil"/>
            </w:tcBorders>
          </w:tcPr>
          <w:p w14:paraId="0C1A87EF" w14:textId="574D6DA1" w:rsidR="003E122B" w:rsidRPr="00BA7B7E" w:rsidRDefault="003E122B" w:rsidP="003E122B">
            <w:pPr>
              <w:jc w:val="center"/>
            </w:pPr>
            <w:r>
              <w:t>0</w:t>
            </w:r>
            <w:r w:rsidRPr="00BA7B7E">
              <w:t>%</w:t>
            </w:r>
          </w:p>
        </w:tc>
      </w:tr>
      <w:tr w:rsidR="003E122B" w14:paraId="7F2B9CB1" w14:textId="77777777" w:rsidTr="00640A57">
        <w:trPr>
          <w:jc w:val="center"/>
        </w:trPr>
        <w:tc>
          <w:tcPr>
            <w:tcW w:w="2262" w:type="pct"/>
            <w:tcBorders>
              <w:top w:val="nil"/>
              <w:bottom w:val="nil"/>
            </w:tcBorders>
          </w:tcPr>
          <w:p w14:paraId="01F9EA2E" w14:textId="77777777" w:rsidR="003E122B" w:rsidRPr="00BA7B7E" w:rsidRDefault="003E122B" w:rsidP="003E122B">
            <w:pPr>
              <w:tabs>
                <w:tab w:val="left" w:pos="163"/>
              </w:tabs>
            </w:pPr>
            <w:r w:rsidRPr="00BA7B7E">
              <w:tab/>
              <w:t>Tier 6</w:t>
            </w:r>
          </w:p>
        </w:tc>
        <w:tc>
          <w:tcPr>
            <w:tcW w:w="1369" w:type="pct"/>
            <w:tcBorders>
              <w:top w:val="nil"/>
              <w:bottom w:val="nil"/>
            </w:tcBorders>
          </w:tcPr>
          <w:p w14:paraId="6B998E7F" w14:textId="48AE8A08" w:rsidR="003E122B" w:rsidRPr="00975583" w:rsidRDefault="003E122B" w:rsidP="003E122B">
            <w:pPr>
              <w:jc w:val="center"/>
            </w:pPr>
            <w:r>
              <w:t>$250</w:t>
            </w:r>
          </w:p>
        </w:tc>
        <w:tc>
          <w:tcPr>
            <w:tcW w:w="1369" w:type="pct"/>
            <w:tcBorders>
              <w:top w:val="nil"/>
              <w:bottom w:val="nil"/>
            </w:tcBorders>
          </w:tcPr>
          <w:p w14:paraId="7CFC8948" w14:textId="50739773" w:rsidR="003E122B" w:rsidRPr="00BA7B7E" w:rsidRDefault="003E122B" w:rsidP="003E122B">
            <w:pPr>
              <w:jc w:val="center"/>
            </w:pPr>
            <w:r>
              <w:t>0</w:t>
            </w:r>
            <w:r w:rsidRPr="00BA7B7E">
              <w:t>%</w:t>
            </w:r>
          </w:p>
        </w:tc>
      </w:tr>
      <w:tr w:rsidR="003E122B" w14:paraId="407AD695" w14:textId="77777777" w:rsidTr="00640A57">
        <w:trPr>
          <w:jc w:val="center"/>
        </w:trPr>
        <w:tc>
          <w:tcPr>
            <w:tcW w:w="2262" w:type="pct"/>
            <w:tcBorders>
              <w:top w:val="nil"/>
              <w:bottom w:val="nil"/>
            </w:tcBorders>
          </w:tcPr>
          <w:p w14:paraId="47273726" w14:textId="77777777" w:rsidR="003E122B" w:rsidRPr="00BA7B7E" w:rsidRDefault="003E122B" w:rsidP="003E122B">
            <w:pPr>
              <w:tabs>
                <w:tab w:val="left" w:pos="163"/>
              </w:tabs>
            </w:pPr>
            <w:r w:rsidRPr="00BA7B7E">
              <w:rPr>
                <w:b/>
              </w:rPr>
              <w:t>Prescription Drugs – Mail Order:</w:t>
            </w:r>
          </w:p>
        </w:tc>
        <w:tc>
          <w:tcPr>
            <w:tcW w:w="1369" w:type="pct"/>
            <w:tcBorders>
              <w:top w:val="nil"/>
              <w:bottom w:val="nil"/>
            </w:tcBorders>
          </w:tcPr>
          <w:p w14:paraId="467B8897" w14:textId="77777777" w:rsidR="003E122B" w:rsidRPr="00975583" w:rsidRDefault="003E122B" w:rsidP="003E122B">
            <w:pPr>
              <w:jc w:val="center"/>
            </w:pPr>
          </w:p>
        </w:tc>
        <w:tc>
          <w:tcPr>
            <w:tcW w:w="1369" w:type="pct"/>
            <w:tcBorders>
              <w:top w:val="nil"/>
              <w:bottom w:val="nil"/>
            </w:tcBorders>
          </w:tcPr>
          <w:p w14:paraId="0C33F641" w14:textId="77777777" w:rsidR="003E122B" w:rsidRPr="00BA7B7E" w:rsidRDefault="003E122B" w:rsidP="003E122B">
            <w:pPr>
              <w:jc w:val="center"/>
            </w:pPr>
          </w:p>
        </w:tc>
      </w:tr>
      <w:tr w:rsidR="003E122B" w14:paraId="5B1DC260" w14:textId="77777777" w:rsidTr="00640A57">
        <w:trPr>
          <w:jc w:val="center"/>
        </w:trPr>
        <w:tc>
          <w:tcPr>
            <w:tcW w:w="2262" w:type="pct"/>
            <w:tcBorders>
              <w:top w:val="nil"/>
              <w:bottom w:val="nil"/>
            </w:tcBorders>
          </w:tcPr>
          <w:p w14:paraId="4386EA18" w14:textId="77777777" w:rsidR="003E122B" w:rsidRPr="00BA7B7E" w:rsidRDefault="003E122B" w:rsidP="003E122B">
            <w:pPr>
              <w:tabs>
                <w:tab w:val="left" w:pos="163"/>
              </w:tabs>
            </w:pPr>
            <w:r w:rsidRPr="00BA7B7E">
              <w:tab/>
              <w:t>Tier 1</w:t>
            </w:r>
          </w:p>
        </w:tc>
        <w:tc>
          <w:tcPr>
            <w:tcW w:w="1369" w:type="pct"/>
            <w:tcBorders>
              <w:top w:val="nil"/>
              <w:bottom w:val="nil"/>
            </w:tcBorders>
          </w:tcPr>
          <w:p w14:paraId="29CF7E00" w14:textId="4799BCFE" w:rsidR="003E122B" w:rsidRPr="00975583" w:rsidRDefault="003E122B" w:rsidP="003E122B">
            <w:pPr>
              <w:jc w:val="center"/>
            </w:pPr>
            <w:r>
              <w:t>$40</w:t>
            </w:r>
          </w:p>
        </w:tc>
        <w:tc>
          <w:tcPr>
            <w:tcW w:w="1369" w:type="pct"/>
            <w:tcBorders>
              <w:top w:val="nil"/>
              <w:bottom w:val="nil"/>
            </w:tcBorders>
          </w:tcPr>
          <w:p w14:paraId="18219354" w14:textId="5C405611" w:rsidR="003E122B" w:rsidRPr="00BA7B7E" w:rsidRDefault="003E122B" w:rsidP="003E122B">
            <w:pPr>
              <w:jc w:val="center"/>
            </w:pPr>
            <w:r>
              <w:t>0%</w:t>
            </w:r>
          </w:p>
        </w:tc>
      </w:tr>
      <w:tr w:rsidR="003E122B" w14:paraId="664B2DAC" w14:textId="77777777" w:rsidTr="00640A57">
        <w:trPr>
          <w:jc w:val="center"/>
        </w:trPr>
        <w:tc>
          <w:tcPr>
            <w:tcW w:w="2262" w:type="pct"/>
            <w:tcBorders>
              <w:top w:val="nil"/>
              <w:bottom w:val="nil"/>
            </w:tcBorders>
          </w:tcPr>
          <w:p w14:paraId="1FB6B3F2" w14:textId="77777777" w:rsidR="003E122B" w:rsidRPr="00BA7B7E" w:rsidRDefault="003E122B" w:rsidP="003E122B">
            <w:pPr>
              <w:tabs>
                <w:tab w:val="left" w:pos="163"/>
              </w:tabs>
            </w:pPr>
            <w:r w:rsidRPr="00BA7B7E">
              <w:tab/>
              <w:t>Tier 2</w:t>
            </w:r>
          </w:p>
        </w:tc>
        <w:tc>
          <w:tcPr>
            <w:tcW w:w="1369" w:type="pct"/>
            <w:tcBorders>
              <w:top w:val="nil"/>
              <w:bottom w:val="nil"/>
            </w:tcBorders>
          </w:tcPr>
          <w:p w14:paraId="3F2200F0" w14:textId="1EE0DA53" w:rsidR="003E122B" w:rsidRPr="00975583" w:rsidRDefault="003E122B" w:rsidP="003E122B">
            <w:pPr>
              <w:jc w:val="center"/>
            </w:pPr>
            <w:r>
              <w:t>$40</w:t>
            </w:r>
          </w:p>
        </w:tc>
        <w:tc>
          <w:tcPr>
            <w:tcW w:w="1369" w:type="pct"/>
            <w:tcBorders>
              <w:top w:val="nil"/>
              <w:bottom w:val="nil"/>
            </w:tcBorders>
          </w:tcPr>
          <w:p w14:paraId="168ACF9B" w14:textId="02CB93A2" w:rsidR="003E122B" w:rsidRPr="00BA7B7E" w:rsidRDefault="003E122B" w:rsidP="003E122B">
            <w:pPr>
              <w:jc w:val="center"/>
            </w:pPr>
            <w:r>
              <w:t>0%</w:t>
            </w:r>
          </w:p>
        </w:tc>
      </w:tr>
      <w:tr w:rsidR="003E122B" w14:paraId="278E8523" w14:textId="77777777" w:rsidTr="00640A57">
        <w:trPr>
          <w:jc w:val="center"/>
        </w:trPr>
        <w:tc>
          <w:tcPr>
            <w:tcW w:w="2262" w:type="pct"/>
            <w:tcBorders>
              <w:top w:val="nil"/>
              <w:bottom w:val="nil"/>
            </w:tcBorders>
          </w:tcPr>
          <w:p w14:paraId="6D23FA72" w14:textId="77777777" w:rsidR="003E122B" w:rsidRPr="00BA7B7E" w:rsidRDefault="003E122B" w:rsidP="003E122B">
            <w:pPr>
              <w:tabs>
                <w:tab w:val="left" w:pos="163"/>
              </w:tabs>
            </w:pPr>
            <w:r w:rsidRPr="00BA7B7E">
              <w:tab/>
              <w:t>Tier 3</w:t>
            </w:r>
          </w:p>
        </w:tc>
        <w:tc>
          <w:tcPr>
            <w:tcW w:w="1369" w:type="pct"/>
            <w:tcBorders>
              <w:top w:val="nil"/>
              <w:bottom w:val="nil"/>
            </w:tcBorders>
          </w:tcPr>
          <w:p w14:paraId="184BD4E3" w14:textId="79E1961D" w:rsidR="003E122B" w:rsidRPr="00975583" w:rsidRDefault="003E122B" w:rsidP="003E122B">
            <w:pPr>
              <w:jc w:val="center"/>
            </w:pPr>
            <w:r>
              <w:t>$70</w:t>
            </w:r>
          </w:p>
        </w:tc>
        <w:tc>
          <w:tcPr>
            <w:tcW w:w="1369" w:type="pct"/>
            <w:tcBorders>
              <w:top w:val="nil"/>
              <w:bottom w:val="nil"/>
            </w:tcBorders>
          </w:tcPr>
          <w:p w14:paraId="3032CA7A" w14:textId="56EB52F1" w:rsidR="003E122B" w:rsidRPr="00BA7B7E" w:rsidRDefault="003E122B" w:rsidP="003E122B">
            <w:pPr>
              <w:jc w:val="center"/>
            </w:pPr>
            <w:r>
              <w:t>0</w:t>
            </w:r>
            <w:r w:rsidRPr="00BA7B7E">
              <w:t>%</w:t>
            </w:r>
          </w:p>
        </w:tc>
      </w:tr>
      <w:tr w:rsidR="003E122B" w14:paraId="0AA5A2F9" w14:textId="77777777" w:rsidTr="00640A57">
        <w:trPr>
          <w:jc w:val="center"/>
        </w:trPr>
        <w:tc>
          <w:tcPr>
            <w:tcW w:w="2262" w:type="pct"/>
            <w:tcBorders>
              <w:top w:val="nil"/>
              <w:bottom w:val="nil"/>
            </w:tcBorders>
          </w:tcPr>
          <w:p w14:paraId="219648E3" w14:textId="77777777" w:rsidR="003E122B" w:rsidRPr="00BA7B7E" w:rsidRDefault="003E122B" w:rsidP="003E122B">
            <w:pPr>
              <w:tabs>
                <w:tab w:val="left" w:pos="163"/>
              </w:tabs>
            </w:pPr>
            <w:r w:rsidRPr="00BA7B7E">
              <w:tab/>
              <w:t>Tier 4</w:t>
            </w:r>
          </w:p>
        </w:tc>
        <w:tc>
          <w:tcPr>
            <w:tcW w:w="1369" w:type="pct"/>
            <w:tcBorders>
              <w:top w:val="nil"/>
              <w:bottom w:val="nil"/>
            </w:tcBorders>
          </w:tcPr>
          <w:p w14:paraId="1D76F6A5" w14:textId="6297771B" w:rsidR="003E122B" w:rsidRPr="00975583" w:rsidRDefault="003E122B" w:rsidP="003E122B">
            <w:pPr>
              <w:jc w:val="center"/>
            </w:pPr>
            <w:r>
              <w:t>$140</w:t>
            </w:r>
          </w:p>
        </w:tc>
        <w:tc>
          <w:tcPr>
            <w:tcW w:w="1369" w:type="pct"/>
            <w:tcBorders>
              <w:top w:val="nil"/>
              <w:bottom w:val="nil"/>
            </w:tcBorders>
          </w:tcPr>
          <w:p w14:paraId="77E0EB09" w14:textId="1CD9BE06" w:rsidR="003E122B" w:rsidRPr="00BA7B7E" w:rsidRDefault="003E122B" w:rsidP="003E122B">
            <w:pPr>
              <w:jc w:val="center"/>
            </w:pPr>
            <w:r>
              <w:t>0</w:t>
            </w:r>
            <w:r w:rsidRPr="00BA7B7E">
              <w:t>%</w:t>
            </w:r>
          </w:p>
        </w:tc>
      </w:tr>
      <w:tr w:rsidR="003E122B" w14:paraId="34272595" w14:textId="77777777" w:rsidTr="00640A57">
        <w:trPr>
          <w:jc w:val="center"/>
        </w:trPr>
        <w:tc>
          <w:tcPr>
            <w:tcW w:w="2262" w:type="pct"/>
            <w:tcBorders>
              <w:top w:val="nil"/>
              <w:bottom w:val="nil"/>
            </w:tcBorders>
          </w:tcPr>
          <w:p w14:paraId="0F69D0C0" w14:textId="77777777" w:rsidR="003E122B" w:rsidRPr="00BA7B7E" w:rsidRDefault="003E122B" w:rsidP="003E122B">
            <w:pPr>
              <w:tabs>
                <w:tab w:val="left" w:pos="163"/>
              </w:tabs>
            </w:pPr>
            <w:r w:rsidRPr="00BA7B7E">
              <w:tab/>
              <w:t>Tier 5</w:t>
            </w:r>
          </w:p>
        </w:tc>
        <w:tc>
          <w:tcPr>
            <w:tcW w:w="1369" w:type="pct"/>
            <w:tcBorders>
              <w:top w:val="nil"/>
              <w:bottom w:val="nil"/>
            </w:tcBorders>
          </w:tcPr>
          <w:p w14:paraId="697A0241" w14:textId="47FC92FD" w:rsidR="003E122B" w:rsidRPr="00975583" w:rsidRDefault="003E122B" w:rsidP="003E122B">
            <w:pPr>
              <w:jc w:val="center"/>
            </w:pPr>
            <w:r>
              <w:t>$500</w:t>
            </w:r>
          </w:p>
        </w:tc>
        <w:tc>
          <w:tcPr>
            <w:tcW w:w="1369" w:type="pct"/>
            <w:tcBorders>
              <w:top w:val="nil"/>
              <w:bottom w:val="nil"/>
            </w:tcBorders>
          </w:tcPr>
          <w:p w14:paraId="08B573C6" w14:textId="685BA7D2" w:rsidR="003E122B" w:rsidRPr="00BA7B7E" w:rsidRDefault="003E122B" w:rsidP="003E122B">
            <w:pPr>
              <w:jc w:val="center"/>
            </w:pPr>
            <w:r>
              <w:t>0</w:t>
            </w:r>
            <w:r w:rsidRPr="00BA7B7E">
              <w:t>%</w:t>
            </w:r>
          </w:p>
        </w:tc>
      </w:tr>
      <w:tr w:rsidR="003E122B" w14:paraId="6CD5408B" w14:textId="77777777" w:rsidTr="00640A57">
        <w:trPr>
          <w:jc w:val="center"/>
        </w:trPr>
        <w:tc>
          <w:tcPr>
            <w:tcW w:w="2262" w:type="pct"/>
            <w:tcBorders>
              <w:top w:val="nil"/>
              <w:bottom w:val="single" w:sz="4" w:space="0" w:color="auto"/>
            </w:tcBorders>
          </w:tcPr>
          <w:p w14:paraId="5CD996E0" w14:textId="77777777" w:rsidR="003E122B" w:rsidRPr="00BA7B7E" w:rsidRDefault="003E122B" w:rsidP="003E122B">
            <w:pPr>
              <w:tabs>
                <w:tab w:val="left" w:pos="163"/>
              </w:tabs>
            </w:pPr>
            <w:r w:rsidRPr="00BA7B7E">
              <w:tab/>
              <w:t>Tier 6</w:t>
            </w:r>
          </w:p>
        </w:tc>
        <w:tc>
          <w:tcPr>
            <w:tcW w:w="1369" w:type="pct"/>
            <w:tcBorders>
              <w:top w:val="nil"/>
              <w:bottom w:val="single" w:sz="4" w:space="0" w:color="auto"/>
            </w:tcBorders>
          </w:tcPr>
          <w:p w14:paraId="227DEFBC" w14:textId="0D44681D" w:rsidR="003E122B" w:rsidRPr="00975583" w:rsidRDefault="003E122B" w:rsidP="003E122B">
            <w:pPr>
              <w:jc w:val="center"/>
            </w:pPr>
            <w:r>
              <w:t>$500</w:t>
            </w:r>
          </w:p>
        </w:tc>
        <w:tc>
          <w:tcPr>
            <w:tcW w:w="1369" w:type="pct"/>
            <w:tcBorders>
              <w:top w:val="nil"/>
              <w:bottom w:val="single" w:sz="4" w:space="0" w:color="auto"/>
            </w:tcBorders>
          </w:tcPr>
          <w:p w14:paraId="5462C966" w14:textId="1F42139C" w:rsidR="003E122B" w:rsidRPr="00BA7B7E" w:rsidRDefault="003E122B" w:rsidP="003E122B">
            <w:pPr>
              <w:jc w:val="center"/>
            </w:pPr>
            <w:r>
              <w:t>0</w:t>
            </w:r>
            <w:r w:rsidRPr="00BA7B7E">
              <w:t>%</w:t>
            </w:r>
          </w:p>
        </w:tc>
      </w:tr>
    </w:tbl>
    <w:p w14:paraId="4C1A0351" w14:textId="77777777" w:rsidR="00E455DB" w:rsidRDefault="00E455DB" w:rsidP="00E455DB">
      <w:pPr>
        <w:jc w:val="both"/>
      </w:pPr>
      <w:r>
        <w:t>* These services are also subject to the Deductible and Coinsurance in addition to the Copayment.</w:t>
      </w:r>
    </w:p>
    <w:p w14:paraId="6835105E" w14:textId="1719D4D0" w:rsidR="00F15AA5" w:rsidRDefault="00F15AA5" w:rsidP="00F75218">
      <w:pPr>
        <w:jc w:val="both"/>
      </w:pPr>
      <w:r>
        <w:br w:type="page"/>
      </w:r>
    </w:p>
    <w:p w14:paraId="5505F9D1" w14:textId="77777777" w:rsidR="00F75218" w:rsidRDefault="00F75218" w:rsidP="00F75218">
      <w:pPr>
        <w:jc w:val="both"/>
      </w:pPr>
    </w:p>
    <w:p w14:paraId="115A85AB" w14:textId="77777777" w:rsidR="00F75218" w:rsidRDefault="00F75218" w:rsidP="00F75218">
      <w:pPr>
        <w:jc w:val="center"/>
        <w:rPr>
          <w:sz w:val="32"/>
          <w:szCs w:val="32"/>
        </w:rPr>
      </w:pPr>
      <w:r>
        <w:rPr>
          <w:b/>
          <w:sz w:val="32"/>
          <w:szCs w:val="32"/>
        </w:rPr>
        <w:t>Catastrophic</w:t>
      </w:r>
      <w:r w:rsidRPr="00791F3C">
        <w:rPr>
          <w:b/>
          <w:sz w:val="32"/>
          <w:szCs w:val="32"/>
        </w:rPr>
        <w:t xml:space="preserve"> Plan Options</w:t>
      </w:r>
    </w:p>
    <w:tbl>
      <w:tblPr>
        <w:tblStyle w:val="TableGrid"/>
        <w:tblW w:w="4653" w:type="dxa"/>
        <w:jc w:val="center"/>
        <w:tblLook w:val="04A0" w:firstRow="1" w:lastRow="0" w:firstColumn="1" w:lastColumn="0" w:noHBand="0" w:noVBand="1"/>
      </w:tblPr>
      <w:tblGrid>
        <w:gridCol w:w="2898"/>
        <w:gridCol w:w="1755"/>
      </w:tblGrid>
      <w:tr w:rsidR="00F75218" w:rsidRPr="0027529C" w14:paraId="41581545" w14:textId="77777777" w:rsidTr="00144D9B">
        <w:trPr>
          <w:jc w:val="center"/>
        </w:trPr>
        <w:tc>
          <w:tcPr>
            <w:tcW w:w="2898" w:type="dxa"/>
            <w:tcBorders>
              <w:bottom w:val="single" w:sz="4" w:space="0" w:color="auto"/>
            </w:tcBorders>
          </w:tcPr>
          <w:p w14:paraId="58C6A678" w14:textId="77777777" w:rsidR="00F75218" w:rsidRPr="0027529C" w:rsidRDefault="00F75218" w:rsidP="00144D9B">
            <w:pPr>
              <w:jc w:val="center"/>
              <w:rPr>
                <w:b/>
              </w:rPr>
            </w:pPr>
            <w:r w:rsidRPr="0027529C">
              <w:rPr>
                <w:b/>
              </w:rPr>
              <w:t>Plan Benefits</w:t>
            </w:r>
          </w:p>
        </w:tc>
        <w:tc>
          <w:tcPr>
            <w:tcW w:w="1755" w:type="dxa"/>
            <w:tcBorders>
              <w:bottom w:val="single" w:sz="4" w:space="0" w:color="auto"/>
            </w:tcBorders>
          </w:tcPr>
          <w:p w14:paraId="57ED3005" w14:textId="77777777" w:rsidR="00F75218" w:rsidRPr="00BA7B7E" w:rsidRDefault="00F75218" w:rsidP="00144D9B">
            <w:pPr>
              <w:jc w:val="center"/>
              <w:rPr>
                <w:b/>
              </w:rPr>
            </w:pPr>
            <w:r>
              <w:rPr>
                <w:b/>
              </w:rPr>
              <w:t>Catastrophic</w:t>
            </w:r>
          </w:p>
        </w:tc>
      </w:tr>
      <w:tr w:rsidR="00F75218" w:rsidRPr="00BA7B7E" w14:paraId="391D3B50" w14:textId="77777777" w:rsidTr="00144D9B">
        <w:trPr>
          <w:jc w:val="center"/>
        </w:trPr>
        <w:tc>
          <w:tcPr>
            <w:tcW w:w="2898" w:type="dxa"/>
            <w:tcBorders>
              <w:bottom w:val="nil"/>
            </w:tcBorders>
          </w:tcPr>
          <w:p w14:paraId="6B34CFA8" w14:textId="77777777" w:rsidR="00F75218" w:rsidRPr="00BA7B7E" w:rsidRDefault="00F75218" w:rsidP="00144D9B">
            <w:r w:rsidRPr="00BA7B7E">
              <w:rPr>
                <w:b/>
              </w:rPr>
              <w:t>Deductible</w:t>
            </w:r>
            <w:r w:rsidRPr="00BA7B7E">
              <w:t>:</w:t>
            </w:r>
            <w:r w:rsidRPr="00BA7B7E">
              <w:tab/>
            </w:r>
          </w:p>
        </w:tc>
        <w:tc>
          <w:tcPr>
            <w:tcW w:w="1755" w:type="dxa"/>
            <w:tcBorders>
              <w:bottom w:val="nil"/>
            </w:tcBorders>
          </w:tcPr>
          <w:p w14:paraId="640F46D5" w14:textId="77777777" w:rsidR="00F75218" w:rsidRPr="00BA7B7E" w:rsidRDefault="00F75218" w:rsidP="00144D9B">
            <w:pPr>
              <w:jc w:val="center"/>
            </w:pPr>
          </w:p>
        </w:tc>
      </w:tr>
      <w:tr w:rsidR="00F75218" w:rsidRPr="00BA7B7E" w14:paraId="7F1CD197" w14:textId="77777777" w:rsidTr="00BF7470">
        <w:trPr>
          <w:jc w:val="center"/>
        </w:trPr>
        <w:tc>
          <w:tcPr>
            <w:tcW w:w="2898" w:type="dxa"/>
            <w:tcBorders>
              <w:top w:val="nil"/>
              <w:bottom w:val="nil"/>
            </w:tcBorders>
          </w:tcPr>
          <w:p w14:paraId="31792F0D" w14:textId="77777777" w:rsidR="00F75218" w:rsidRPr="00BA7B7E" w:rsidRDefault="00F75218" w:rsidP="00144D9B">
            <w:pPr>
              <w:tabs>
                <w:tab w:val="left" w:pos="180"/>
              </w:tabs>
            </w:pPr>
            <w:r w:rsidRPr="00BA7B7E">
              <w:tab/>
              <w:t>Individual</w:t>
            </w:r>
          </w:p>
        </w:tc>
        <w:tc>
          <w:tcPr>
            <w:tcW w:w="1755" w:type="dxa"/>
            <w:tcBorders>
              <w:top w:val="nil"/>
              <w:bottom w:val="nil"/>
            </w:tcBorders>
          </w:tcPr>
          <w:p w14:paraId="110EC80A" w14:textId="3610FF06" w:rsidR="00F75218" w:rsidRPr="00BA7B7E" w:rsidRDefault="00F75218" w:rsidP="00DD690F">
            <w:pPr>
              <w:jc w:val="center"/>
            </w:pPr>
            <w:r>
              <w:t>$</w:t>
            </w:r>
            <w:r w:rsidR="00E455DB">
              <w:t>9,</w:t>
            </w:r>
            <w:r w:rsidR="00117A9C">
              <w:t>45</w:t>
            </w:r>
            <w:r w:rsidR="00E455DB">
              <w:t>0</w:t>
            </w:r>
          </w:p>
        </w:tc>
      </w:tr>
      <w:tr w:rsidR="00F75218" w:rsidRPr="00BA7B7E" w14:paraId="22267945" w14:textId="77777777" w:rsidTr="00BF7470">
        <w:trPr>
          <w:jc w:val="center"/>
        </w:trPr>
        <w:tc>
          <w:tcPr>
            <w:tcW w:w="2898" w:type="dxa"/>
            <w:tcBorders>
              <w:top w:val="nil"/>
              <w:bottom w:val="single" w:sz="4" w:space="0" w:color="auto"/>
            </w:tcBorders>
          </w:tcPr>
          <w:p w14:paraId="0FA18345" w14:textId="14A3C3AE" w:rsidR="00810CEE" w:rsidRPr="00BA7B7E" w:rsidRDefault="00F75218" w:rsidP="00144D9B">
            <w:pPr>
              <w:tabs>
                <w:tab w:val="left" w:pos="180"/>
              </w:tabs>
            </w:pPr>
            <w:r w:rsidRPr="00BA7B7E">
              <w:tab/>
              <w:t>Family</w:t>
            </w:r>
          </w:p>
        </w:tc>
        <w:tc>
          <w:tcPr>
            <w:tcW w:w="1755" w:type="dxa"/>
            <w:tcBorders>
              <w:top w:val="nil"/>
              <w:bottom w:val="single" w:sz="4" w:space="0" w:color="auto"/>
            </w:tcBorders>
          </w:tcPr>
          <w:p w14:paraId="4235B9D2" w14:textId="45146052" w:rsidR="00F75218" w:rsidRPr="00BA7B7E" w:rsidRDefault="00F75218" w:rsidP="00DD690F">
            <w:pPr>
              <w:jc w:val="center"/>
            </w:pPr>
            <w:r>
              <w:t>$</w:t>
            </w:r>
            <w:r w:rsidR="00E455DB">
              <w:t>18,</w:t>
            </w:r>
            <w:r w:rsidR="00117A9C">
              <w:t>9</w:t>
            </w:r>
            <w:r w:rsidR="00E455DB">
              <w:t>00</w:t>
            </w:r>
          </w:p>
        </w:tc>
      </w:tr>
      <w:tr w:rsidR="00F75218" w:rsidRPr="00BA7B7E" w14:paraId="5D872DE4" w14:textId="77777777" w:rsidTr="00BF7470">
        <w:trPr>
          <w:jc w:val="center"/>
        </w:trPr>
        <w:tc>
          <w:tcPr>
            <w:tcW w:w="2898" w:type="dxa"/>
            <w:tcBorders>
              <w:top w:val="single" w:sz="4" w:space="0" w:color="auto"/>
              <w:bottom w:val="nil"/>
            </w:tcBorders>
          </w:tcPr>
          <w:p w14:paraId="39070696" w14:textId="77777777" w:rsidR="00F75218" w:rsidRPr="00BA7B7E" w:rsidRDefault="00F75218" w:rsidP="00144D9B">
            <w:pPr>
              <w:tabs>
                <w:tab w:val="left" w:pos="180"/>
              </w:tabs>
              <w:rPr>
                <w:b/>
              </w:rPr>
            </w:pPr>
          </w:p>
          <w:p w14:paraId="5D947D03" w14:textId="77777777" w:rsidR="00F75218" w:rsidRPr="00BA7B7E" w:rsidRDefault="00F75218" w:rsidP="00144D9B">
            <w:pPr>
              <w:tabs>
                <w:tab w:val="left" w:pos="180"/>
              </w:tabs>
              <w:rPr>
                <w:b/>
              </w:rPr>
            </w:pPr>
            <w:r w:rsidRPr="00BA7B7E">
              <w:rPr>
                <w:b/>
              </w:rPr>
              <w:t>Coinsurance</w:t>
            </w:r>
          </w:p>
          <w:p w14:paraId="248CB1BC" w14:textId="77777777" w:rsidR="00F75218" w:rsidRPr="00BA7B7E" w:rsidRDefault="00F75218" w:rsidP="00144D9B">
            <w:pPr>
              <w:rPr>
                <w:b/>
              </w:rPr>
            </w:pPr>
          </w:p>
        </w:tc>
        <w:tc>
          <w:tcPr>
            <w:tcW w:w="1755" w:type="dxa"/>
            <w:tcBorders>
              <w:top w:val="single" w:sz="4" w:space="0" w:color="auto"/>
              <w:bottom w:val="nil"/>
            </w:tcBorders>
          </w:tcPr>
          <w:p w14:paraId="448B4460" w14:textId="77777777" w:rsidR="00F75218" w:rsidRDefault="00F75218" w:rsidP="00144D9B">
            <w:pPr>
              <w:jc w:val="center"/>
            </w:pPr>
          </w:p>
          <w:p w14:paraId="2DCAF0DE" w14:textId="77777777" w:rsidR="00F75218" w:rsidRPr="00BA7B7E" w:rsidRDefault="00F75218" w:rsidP="00144D9B">
            <w:pPr>
              <w:jc w:val="center"/>
            </w:pPr>
            <w:r>
              <w:t>0%</w:t>
            </w:r>
          </w:p>
        </w:tc>
      </w:tr>
      <w:tr w:rsidR="00F75218" w:rsidRPr="00BA7B7E" w14:paraId="517E23D6" w14:textId="77777777" w:rsidTr="00144D9B">
        <w:trPr>
          <w:jc w:val="center"/>
        </w:trPr>
        <w:tc>
          <w:tcPr>
            <w:tcW w:w="2898" w:type="dxa"/>
            <w:tcBorders>
              <w:top w:val="nil"/>
              <w:bottom w:val="nil"/>
            </w:tcBorders>
          </w:tcPr>
          <w:p w14:paraId="25F87B57" w14:textId="77777777" w:rsidR="00F75218" w:rsidRPr="00BA7B7E" w:rsidRDefault="00F75218" w:rsidP="00144D9B">
            <w:pPr>
              <w:tabs>
                <w:tab w:val="left" w:pos="180"/>
              </w:tabs>
            </w:pPr>
            <w:r w:rsidRPr="00BA7B7E">
              <w:rPr>
                <w:b/>
              </w:rPr>
              <w:t>Out-of-Pocket Maximum</w:t>
            </w:r>
            <w:r w:rsidRPr="00BA7B7E">
              <w:t>:</w:t>
            </w:r>
          </w:p>
        </w:tc>
        <w:tc>
          <w:tcPr>
            <w:tcW w:w="1755" w:type="dxa"/>
            <w:tcBorders>
              <w:top w:val="nil"/>
              <w:bottom w:val="nil"/>
            </w:tcBorders>
          </w:tcPr>
          <w:p w14:paraId="48A08794" w14:textId="77777777" w:rsidR="00F75218" w:rsidRPr="00BA7B7E" w:rsidRDefault="00F75218" w:rsidP="00144D9B">
            <w:pPr>
              <w:jc w:val="center"/>
            </w:pPr>
          </w:p>
        </w:tc>
      </w:tr>
      <w:tr w:rsidR="00F75218" w:rsidRPr="00BA7B7E" w14:paraId="7C7DBF56" w14:textId="77777777" w:rsidTr="00BF7470">
        <w:trPr>
          <w:jc w:val="center"/>
        </w:trPr>
        <w:tc>
          <w:tcPr>
            <w:tcW w:w="2898" w:type="dxa"/>
            <w:tcBorders>
              <w:top w:val="nil"/>
              <w:bottom w:val="nil"/>
            </w:tcBorders>
          </w:tcPr>
          <w:p w14:paraId="6F31B83C" w14:textId="77777777" w:rsidR="00F75218" w:rsidRPr="00BA7B7E" w:rsidRDefault="00F75218" w:rsidP="00144D9B">
            <w:pPr>
              <w:tabs>
                <w:tab w:val="left" w:pos="180"/>
              </w:tabs>
            </w:pPr>
            <w:r w:rsidRPr="00BA7B7E">
              <w:tab/>
              <w:t>Individual</w:t>
            </w:r>
          </w:p>
        </w:tc>
        <w:tc>
          <w:tcPr>
            <w:tcW w:w="1755" w:type="dxa"/>
            <w:tcBorders>
              <w:top w:val="nil"/>
              <w:bottom w:val="nil"/>
            </w:tcBorders>
          </w:tcPr>
          <w:p w14:paraId="6175BA6D" w14:textId="39C00D25" w:rsidR="00F75218" w:rsidRPr="00BA7B7E" w:rsidRDefault="00F75218" w:rsidP="00DD690F">
            <w:pPr>
              <w:jc w:val="center"/>
            </w:pPr>
            <w:r>
              <w:t>$</w:t>
            </w:r>
            <w:r w:rsidR="00E455DB">
              <w:t>9,</w:t>
            </w:r>
            <w:r w:rsidR="00117A9C">
              <w:t>45</w:t>
            </w:r>
            <w:r w:rsidR="00E455DB">
              <w:t>0</w:t>
            </w:r>
          </w:p>
        </w:tc>
      </w:tr>
      <w:tr w:rsidR="00F75218" w:rsidRPr="00BA7B7E" w14:paraId="64CB7074" w14:textId="77777777" w:rsidTr="00BF7470">
        <w:trPr>
          <w:jc w:val="center"/>
        </w:trPr>
        <w:tc>
          <w:tcPr>
            <w:tcW w:w="2898" w:type="dxa"/>
            <w:tcBorders>
              <w:top w:val="nil"/>
              <w:bottom w:val="single" w:sz="4" w:space="0" w:color="auto"/>
            </w:tcBorders>
          </w:tcPr>
          <w:p w14:paraId="5F3D8905" w14:textId="55511666" w:rsidR="00F75218" w:rsidRPr="00BA7B7E" w:rsidRDefault="00F75218" w:rsidP="00144D9B">
            <w:pPr>
              <w:tabs>
                <w:tab w:val="left" w:pos="180"/>
              </w:tabs>
            </w:pPr>
            <w:r w:rsidRPr="00BA7B7E">
              <w:tab/>
              <w:t>Family</w:t>
            </w:r>
          </w:p>
        </w:tc>
        <w:tc>
          <w:tcPr>
            <w:tcW w:w="1755" w:type="dxa"/>
            <w:tcBorders>
              <w:top w:val="nil"/>
              <w:bottom w:val="single" w:sz="4" w:space="0" w:color="auto"/>
            </w:tcBorders>
          </w:tcPr>
          <w:p w14:paraId="56BE7CED" w14:textId="17C518BD" w:rsidR="00F75218" w:rsidRPr="00BA7B7E" w:rsidRDefault="00F75218" w:rsidP="00DD690F">
            <w:pPr>
              <w:jc w:val="center"/>
            </w:pPr>
            <w:r>
              <w:t>$</w:t>
            </w:r>
            <w:r w:rsidR="00E455DB">
              <w:t>18,</w:t>
            </w:r>
            <w:r w:rsidR="00117A9C">
              <w:t>9</w:t>
            </w:r>
            <w:r w:rsidR="00E455DB">
              <w:t>00</w:t>
            </w:r>
          </w:p>
        </w:tc>
      </w:tr>
      <w:tr w:rsidR="00F75218" w:rsidRPr="00BA7B7E" w14:paraId="68A90EED" w14:textId="77777777" w:rsidTr="00BF7470">
        <w:trPr>
          <w:jc w:val="center"/>
        </w:trPr>
        <w:tc>
          <w:tcPr>
            <w:tcW w:w="2898" w:type="dxa"/>
            <w:tcBorders>
              <w:top w:val="single" w:sz="4" w:space="0" w:color="auto"/>
              <w:bottom w:val="nil"/>
            </w:tcBorders>
          </w:tcPr>
          <w:p w14:paraId="6BA6029B" w14:textId="77777777" w:rsidR="00F75218" w:rsidRPr="00BA7B7E" w:rsidRDefault="00F75218" w:rsidP="00144D9B">
            <w:pPr>
              <w:tabs>
                <w:tab w:val="left" w:pos="180"/>
              </w:tabs>
              <w:rPr>
                <w:b/>
              </w:rPr>
            </w:pPr>
            <w:r w:rsidRPr="00BA7B7E">
              <w:rPr>
                <w:b/>
              </w:rPr>
              <w:t>Copayments</w:t>
            </w:r>
            <w:r w:rsidRPr="00BA7B7E">
              <w:t>:</w:t>
            </w:r>
          </w:p>
        </w:tc>
        <w:tc>
          <w:tcPr>
            <w:tcW w:w="1755" w:type="dxa"/>
            <w:tcBorders>
              <w:top w:val="single" w:sz="4" w:space="0" w:color="auto"/>
              <w:bottom w:val="nil"/>
            </w:tcBorders>
          </w:tcPr>
          <w:p w14:paraId="5ABEE6CC" w14:textId="77777777" w:rsidR="00F75218" w:rsidRPr="00BA7B7E" w:rsidRDefault="00F75218" w:rsidP="00144D9B">
            <w:pPr>
              <w:jc w:val="center"/>
            </w:pPr>
          </w:p>
        </w:tc>
      </w:tr>
      <w:tr w:rsidR="00F75218" w:rsidRPr="00BA7B7E" w14:paraId="1293CDD0" w14:textId="77777777" w:rsidTr="00BF7470">
        <w:trPr>
          <w:jc w:val="center"/>
        </w:trPr>
        <w:tc>
          <w:tcPr>
            <w:tcW w:w="2898" w:type="dxa"/>
            <w:tcBorders>
              <w:top w:val="nil"/>
              <w:bottom w:val="single" w:sz="4" w:space="0" w:color="auto"/>
            </w:tcBorders>
          </w:tcPr>
          <w:p w14:paraId="38AE8CBD" w14:textId="4ED153B0" w:rsidR="00F75218" w:rsidRDefault="00F75218" w:rsidP="00144D9B">
            <w:pPr>
              <w:tabs>
                <w:tab w:val="left" w:pos="180"/>
              </w:tabs>
              <w:ind w:left="180" w:hanging="180"/>
            </w:pPr>
            <w:r w:rsidRPr="00BA7B7E">
              <w:tab/>
              <w:t>PCP/Doctors Care/Blue CareOnDemand</w:t>
            </w:r>
          </w:p>
          <w:p w14:paraId="1B5A050E" w14:textId="77777777" w:rsidR="00F75218" w:rsidRDefault="00F75218" w:rsidP="00144D9B">
            <w:pPr>
              <w:tabs>
                <w:tab w:val="left" w:pos="180"/>
              </w:tabs>
              <w:ind w:left="180" w:hanging="180"/>
            </w:pPr>
          </w:p>
          <w:p w14:paraId="6780AE1E" w14:textId="22793B60" w:rsidR="00F75218" w:rsidRPr="004B0FAA" w:rsidRDefault="00F75218" w:rsidP="00144D9B">
            <w:pPr>
              <w:tabs>
                <w:tab w:val="left" w:pos="2592"/>
              </w:tabs>
            </w:pPr>
            <w:r w:rsidRPr="004B0FAA">
              <w:t>Copayments for PCP/Doctors Care/Blue CareOnDemand are limited to the first three visits</w:t>
            </w:r>
            <w:r w:rsidR="00B365F1">
              <w:t xml:space="preserve">. </w:t>
            </w:r>
            <w:r w:rsidR="0008116D">
              <w:t>T</w:t>
            </w:r>
            <w:r w:rsidRPr="004B0FAA">
              <w:t>hen it is subject to Deductible.</w:t>
            </w:r>
          </w:p>
          <w:p w14:paraId="4EA4B267" w14:textId="77777777" w:rsidR="00F75218" w:rsidRPr="00BA7B7E" w:rsidRDefault="00F75218" w:rsidP="00144D9B">
            <w:pPr>
              <w:tabs>
                <w:tab w:val="left" w:pos="180"/>
              </w:tabs>
              <w:ind w:left="180" w:hanging="180"/>
            </w:pPr>
          </w:p>
          <w:p w14:paraId="1F5CFCC6" w14:textId="77777777" w:rsidR="00F75218" w:rsidRPr="00BA7B7E" w:rsidRDefault="00F75218" w:rsidP="00144D9B"/>
        </w:tc>
        <w:tc>
          <w:tcPr>
            <w:tcW w:w="1755" w:type="dxa"/>
            <w:tcBorders>
              <w:top w:val="nil"/>
              <w:bottom w:val="single" w:sz="4" w:space="0" w:color="auto"/>
            </w:tcBorders>
          </w:tcPr>
          <w:p w14:paraId="4D5A0C39" w14:textId="77777777" w:rsidR="00F75218" w:rsidRPr="00BA7B7E" w:rsidRDefault="00F75218" w:rsidP="00144D9B">
            <w:pPr>
              <w:jc w:val="center"/>
            </w:pPr>
            <w:r>
              <w:t>$25</w:t>
            </w:r>
          </w:p>
        </w:tc>
      </w:tr>
      <w:tr w:rsidR="00F75218" w:rsidRPr="00BA7B7E" w14:paraId="2CA4D23A" w14:textId="77777777" w:rsidTr="00BF7470">
        <w:trPr>
          <w:jc w:val="center"/>
        </w:trPr>
        <w:tc>
          <w:tcPr>
            <w:tcW w:w="2898" w:type="dxa"/>
            <w:tcBorders>
              <w:top w:val="single" w:sz="4" w:space="0" w:color="auto"/>
              <w:bottom w:val="nil"/>
            </w:tcBorders>
          </w:tcPr>
          <w:p w14:paraId="4B4B55A4" w14:textId="77777777" w:rsidR="00F75218" w:rsidRPr="00BA7B7E" w:rsidRDefault="00F75218" w:rsidP="00144D9B">
            <w:r w:rsidRPr="00BA7B7E">
              <w:rPr>
                <w:b/>
              </w:rPr>
              <w:t>Prescription Drugs – Retail</w:t>
            </w:r>
            <w:r w:rsidRPr="00BA7B7E">
              <w:t>:</w:t>
            </w:r>
          </w:p>
        </w:tc>
        <w:tc>
          <w:tcPr>
            <w:tcW w:w="1755" w:type="dxa"/>
            <w:tcBorders>
              <w:top w:val="single" w:sz="4" w:space="0" w:color="auto"/>
              <w:bottom w:val="nil"/>
            </w:tcBorders>
          </w:tcPr>
          <w:p w14:paraId="24214D72" w14:textId="77777777" w:rsidR="00F75218" w:rsidRPr="00BA7B7E" w:rsidRDefault="00F75218" w:rsidP="00144D9B">
            <w:pPr>
              <w:jc w:val="center"/>
            </w:pPr>
          </w:p>
        </w:tc>
      </w:tr>
      <w:tr w:rsidR="00F75218" w:rsidRPr="00BA7B7E" w14:paraId="3AC77142" w14:textId="77777777" w:rsidTr="00144D9B">
        <w:trPr>
          <w:jc w:val="center"/>
        </w:trPr>
        <w:tc>
          <w:tcPr>
            <w:tcW w:w="2898" w:type="dxa"/>
            <w:tcBorders>
              <w:top w:val="nil"/>
              <w:bottom w:val="nil"/>
            </w:tcBorders>
          </w:tcPr>
          <w:p w14:paraId="4A21BD4E" w14:textId="77777777" w:rsidR="00F75218" w:rsidRPr="00BA7B7E" w:rsidRDefault="00F75218" w:rsidP="00144D9B">
            <w:pPr>
              <w:tabs>
                <w:tab w:val="left" w:pos="163"/>
              </w:tabs>
            </w:pPr>
            <w:r w:rsidRPr="00BA7B7E">
              <w:tab/>
              <w:t>Tier 1</w:t>
            </w:r>
          </w:p>
        </w:tc>
        <w:tc>
          <w:tcPr>
            <w:tcW w:w="1755" w:type="dxa"/>
            <w:tcBorders>
              <w:top w:val="nil"/>
              <w:bottom w:val="nil"/>
            </w:tcBorders>
          </w:tcPr>
          <w:p w14:paraId="0B68490F" w14:textId="77777777" w:rsidR="00F75218" w:rsidRPr="00BA7B7E" w:rsidRDefault="00F75218" w:rsidP="00144D9B">
            <w:pPr>
              <w:jc w:val="center"/>
            </w:pPr>
            <w:r>
              <w:t>0%</w:t>
            </w:r>
          </w:p>
        </w:tc>
      </w:tr>
      <w:tr w:rsidR="00F75218" w:rsidRPr="00BA7B7E" w14:paraId="2092D92F" w14:textId="77777777" w:rsidTr="00144D9B">
        <w:trPr>
          <w:jc w:val="center"/>
        </w:trPr>
        <w:tc>
          <w:tcPr>
            <w:tcW w:w="2898" w:type="dxa"/>
            <w:tcBorders>
              <w:top w:val="nil"/>
              <w:bottom w:val="nil"/>
            </w:tcBorders>
          </w:tcPr>
          <w:p w14:paraId="1050BC48" w14:textId="77777777" w:rsidR="00F75218" w:rsidRPr="00BA7B7E" w:rsidRDefault="00F75218" w:rsidP="00144D9B">
            <w:pPr>
              <w:tabs>
                <w:tab w:val="left" w:pos="163"/>
              </w:tabs>
            </w:pPr>
            <w:r w:rsidRPr="00BA7B7E">
              <w:tab/>
              <w:t>Tier 2</w:t>
            </w:r>
          </w:p>
        </w:tc>
        <w:tc>
          <w:tcPr>
            <w:tcW w:w="1755" w:type="dxa"/>
            <w:tcBorders>
              <w:top w:val="nil"/>
              <w:bottom w:val="nil"/>
            </w:tcBorders>
          </w:tcPr>
          <w:p w14:paraId="0453DEB1" w14:textId="77777777" w:rsidR="00F75218" w:rsidRPr="00BA7B7E" w:rsidRDefault="00F75218" w:rsidP="00144D9B">
            <w:pPr>
              <w:jc w:val="center"/>
            </w:pPr>
            <w:r>
              <w:t>0%</w:t>
            </w:r>
          </w:p>
        </w:tc>
      </w:tr>
      <w:tr w:rsidR="00F75218" w:rsidRPr="00BA7B7E" w14:paraId="5AA880A4" w14:textId="77777777" w:rsidTr="00144D9B">
        <w:trPr>
          <w:jc w:val="center"/>
        </w:trPr>
        <w:tc>
          <w:tcPr>
            <w:tcW w:w="2898" w:type="dxa"/>
            <w:tcBorders>
              <w:top w:val="nil"/>
              <w:bottom w:val="nil"/>
            </w:tcBorders>
          </w:tcPr>
          <w:p w14:paraId="3CA2B259" w14:textId="77777777" w:rsidR="00F75218" w:rsidRPr="00BA7B7E" w:rsidRDefault="00F75218" w:rsidP="00144D9B">
            <w:pPr>
              <w:tabs>
                <w:tab w:val="left" w:pos="163"/>
              </w:tabs>
            </w:pPr>
            <w:r w:rsidRPr="00BA7B7E">
              <w:tab/>
              <w:t>Tier 3</w:t>
            </w:r>
          </w:p>
        </w:tc>
        <w:tc>
          <w:tcPr>
            <w:tcW w:w="1755" w:type="dxa"/>
            <w:tcBorders>
              <w:top w:val="nil"/>
              <w:bottom w:val="nil"/>
            </w:tcBorders>
          </w:tcPr>
          <w:p w14:paraId="48A0C4BE" w14:textId="77777777" w:rsidR="00F75218" w:rsidRPr="00BA7B7E" w:rsidRDefault="00F75218" w:rsidP="00144D9B">
            <w:pPr>
              <w:jc w:val="center"/>
            </w:pPr>
            <w:r>
              <w:t>0%</w:t>
            </w:r>
          </w:p>
        </w:tc>
      </w:tr>
      <w:tr w:rsidR="00F75218" w:rsidRPr="00BA7B7E" w14:paraId="373D8516" w14:textId="77777777" w:rsidTr="00144D9B">
        <w:trPr>
          <w:jc w:val="center"/>
        </w:trPr>
        <w:tc>
          <w:tcPr>
            <w:tcW w:w="2898" w:type="dxa"/>
            <w:tcBorders>
              <w:top w:val="nil"/>
              <w:bottom w:val="nil"/>
            </w:tcBorders>
          </w:tcPr>
          <w:p w14:paraId="0D5C08B2" w14:textId="77777777" w:rsidR="00F75218" w:rsidRPr="00BA7B7E" w:rsidRDefault="00F75218" w:rsidP="00144D9B">
            <w:pPr>
              <w:tabs>
                <w:tab w:val="left" w:pos="163"/>
              </w:tabs>
            </w:pPr>
            <w:r w:rsidRPr="00BA7B7E">
              <w:tab/>
              <w:t>Tier 4</w:t>
            </w:r>
          </w:p>
        </w:tc>
        <w:tc>
          <w:tcPr>
            <w:tcW w:w="1755" w:type="dxa"/>
            <w:tcBorders>
              <w:top w:val="nil"/>
              <w:bottom w:val="nil"/>
            </w:tcBorders>
          </w:tcPr>
          <w:p w14:paraId="1EC64478" w14:textId="77777777" w:rsidR="00F75218" w:rsidRPr="00BA7B7E" w:rsidRDefault="00F75218" w:rsidP="00144D9B">
            <w:pPr>
              <w:jc w:val="center"/>
            </w:pPr>
            <w:r>
              <w:t>0%</w:t>
            </w:r>
          </w:p>
        </w:tc>
      </w:tr>
      <w:tr w:rsidR="00F75218" w:rsidRPr="00BA7B7E" w14:paraId="38F27702" w14:textId="77777777" w:rsidTr="00144D9B">
        <w:trPr>
          <w:jc w:val="center"/>
        </w:trPr>
        <w:tc>
          <w:tcPr>
            <w:tcW w:w="2898" w:type="dxa"/>
            <w:tcBorders>
              <w:top w:val="nil"/>
              <w:bottom w:val="nil"/>
            </w:tcBorders>
          </w:tcPr>
          <w:p w14:paraId="4E27807F" w14:textId="77777777" w:rsidR="00F75218" w:rsidRPr="00BA7B7E" w:rsidRDefault="00F75218" w:rsidP="00144D9B">
            <w:pPr>
              <w:tabs>
                <w:tab w:val="left" w:pos="163"/>
              </w:tabs>
            </w:pPr>
            <w:r w:rsidRPr="00BA7B7E">
              <w:tab/>
              <w:t>Tier 5</w:t>
            </w:r>
          </w:p>
        </w:tc>
        <w:tc>
          <w:tcPr>
            <w:tcW w:w="1755" w:type="dxa"/>
            <w:tcBorders>
              <w:top w:val="nil"/>
              <w:bottom w:val="nil"/>
            </w:tcBorders>
          </w:tcPr>
          <w:p w14:paraId="5C796A5E" w14:textId="77777777" w:rsidR="00F75218" w:rsidRPr="00BA7B7E" w:rsidRDefault="00F75218" w:rsidP="00144D9B">
            <w:pPr>
              <w:jc w:val="center"/>
            </w:pPr>
            <w:r>
              <w:t>0%</w:t>
            </w:r>
          </w:p>
        </w:tc>
      </w:tr>
      <w:tr w:rsidR="00F75218" w:rsidRPr="00BA7B7E" w14:paraId="08771B21" w14:textId="77777777" w:rsidTr="00144D9B">
        <w:trPr>
          <w:jc w:val="center"/>
        </w:trPr>
        <w:tc>
          <w:tcPr>
            <w:tcW w:w="2898" w:type="dxa"/>
            <w:tcBorders>
              <w:top w:val="nil"/>
              <w:bottom w:val="nil"/>
            </w:tcBorders>
          </w:tcPr>
          <w:p w14:paraId="48CC5FEB" w14:textId="77777777" w:rsidR="00F75218" w:rsidRPr="00BA7B7E" w:rsidRDefault="00F75218" w:rsidP="00144D9B">
            <w:pPr>
              <w:tabs>
                <w:tab w:val="left" w:pos="163"/>
              </w:tabs>
            </w:pPr>
            <w:r w:rsidRPr="00BA7B7E">
              <w:tab/>
              <w:t>Tier 6</w:t>
            </w:r>
          </w:p>
        </w:tc>
        <w:tc>
          <w:tcPr>
            <w:tcW w:w="1755" w:type="dxa"/>
            <w:tcBorders>
              <w:top w:val="nil"/>
              <w:bottom w:val="nil"/>
            </w:tcBorders>
          </w:tcPr>
          <w:p w14:paraId="63888C31" w14:textId="77777777" w:rsidR="00F75218" w:rsidRPr="00BA7B7E" w:rsidRDefault="00F75218" w:rsidP="00144D9B">
            <w:pPr>
              <w:jc w:val="center"/>
            </w:pPr>
            <w:r>
              <w:t>0%</w:t>
            </w:r>
          </w:p>
        </w:tc>
      </w:tr>
      <w:tr w:rsidR="00F75218" w:rsidRPr="00BA7B7E" w14:paraId="42FD044D" w14:textId="77777777" w:rsidTr="00144D9B">
        <w:trPr>
          <w:jc w:val="center"/>
        </w:trPr>
        <w:tc>
          <w:tcPr>
            <w:tcW w:w="2898" w:type="dxa"/>
            <w:tcBorders>
              <w:top w:val="nil"/>
              <w:bottom w:val="nil"/>
            </w:tcBorders>
          </w:tcPr>
          <w:p w14:paraId="5C5886F8" w14:textId="77777777" w:rsidR="00F75218" w:rsidRPr="00BA7B7E" w:rsidRDefault="00F75218" w:rsidP="00144D9B">
            <w:pPr>
              <w:tabs>
                <w:tab w:val="left" w:pos="163"/>
              </w:tabs>
            </w:pPr>
            <w:r w:rsidRPr="00BA7B7E">
              <w:rPr>
                <w:b/>
              </w:rPr>
              <w:t>Prescription Drugs – Mail Order:</w:t>
            </w:r>
          </w:p>
        </w:tc>
        <w:tc>
          <w:tcPr>
            <w:tcW w:w="1755" w:type="dxa"/>
            <w:tcBorders>
              <w:top w:val="nil"/>
              <w:bottom w:val="nil"/>
            </w:tcBorders>
          </w:tcPr>
          <w:p w14:paraId="4B3ECAF5" w14:textId="77777777" w:rsidR="00F75218" w:rsidRPr="00BA7B7E" w:rsidRDefault="00F75218" w:rsidP="00144D9B">
            <w:pPr>
              <w:jc w:val="center"/>
            </w:pPr>
          </w:p>
        </w:tc>
      </w:tr>
      <w:tr w:rsidR="00F75218" w:rsidRPr="00BA7B7E" w14:paraId="0B53B938" w14:textId="77777777" w:rsidTr="00144D9B">
        <w:trPr>
          <w:jc w:val="center"/>
        </w:trPr>
        <w:tc>
          <w:tcPr>
            <w:tcW w:w="2898" w:type="dxa"/>
            <w:tcBorders>
              <w:top w:val="nil"/>
              <w:bottom w:val="nil"/>
            </w:tcBorders>
          </w:tcPr>
          <w:p w14:paraId="7F9ADC01" w14:textId="77777777" w:rsidR="00F75218" w:rsidRPr="00BA7B7E" w:rsidRDefault="00F75218" w:rsidP="00144D9B">
            <w:pPr>
              <w:tabs>
                <w:tab w:val="left" w:pos="163"/>
              </w:tabs>
            </w:pPr>
            <w:r w:rsidRPr="00BA7B7E">
              <w:tab/>
              <w:t>Tier 1</w:t>
            </w:r>
          </w:p>
        </w:tc>
        <w:tc>
          <w:tcPr>
            <w:tcW w:w="1755" w:type="dxa"/>
            <w:tcBorders>
              <w:top w:val="nil"/>
              <w:bottom w:val="nil"/>
            </w:tcBorders>
          </w:tcPr>
          <w:p w14:paraId="72F710FD" w14:textId="77777777" w:rsidR="00F75218" w:rsidRPr="00BA7B7E" w:rsidRDefault="00F75218" w:rsidP="00144D9B">
            <w:pPr>
              <w:jc w:val="center"/>
            </w:pPr>
            <w:r>
              <w:t>0%</w:t>
            </w:r>
          </w:p>
        </w:tc>
      </w:tr>
      <w:tr w:rsidR="00F75218" w:rsidRPr="00BA7B7E" w14:paraId="00D02DA1" w14:textId="77777777" w:rsidTr="00144D9B">
        <w:trPr>
          <w:jc w:val="center"/>
        </w:trPr>
        <w:tc>
          <w:tcPr>
            <w:tcW w:w="2898" w:type="dxa"/>
            <w:tcBorders>
              <w:top w:val="nil"/>
              <w:bottom w:val="nil"/>
            </w:tcBorders>
          </w:tcPr>
          <w:p w14:paraId="25F53DD6" w14:textId="77777777" w:rsidR="00F75218" w:rsidRPr="00BA7B7E" w:rsidRDefault="00F75218" w:rsidP="00144D9B">
            <w:pPr>
              <w:tabs>
                <w:tab w:val="left" w:pos="163"/>
              </w:tabs>
            </w:pPr>
            <w:r w:rsidRPr="00BA7B7E">
              <w:tab/>
              <w:t>Tier 2</w:t>
            </w:r>
          </w:p>
        </w:tc>
        <w:tc>
          <w:tcPr>
            <w:tcW w:w="1755" w:type="dxa"/>
            <w:tcBorders>
              <w:top w:val="nil"/>
              <w:bottom w:val="nil"/>
            </w:tcBorders>
          </w:tcPr>
          <w:p w14:paraId="4C51FFD3" w14:textId="77777777" w:rsidR="00F75218" w:rsidRPr="00BA7B7E" w:rsidRDefault="00F75218" w:rsidP="00144D9B">
            <w:pPr>
              <w:jc w:val="center"/>
            </w:pPr>
            <w:r>
              <w:t>0%</w:t>
            </w:r>
          </w:p>
        </w:tc>
      </w:tr>
      <w:tr w:rsidR="00F75218" w:rsidRPr="00BA7B7E" w14:paraId="1EB61199" w14:textId="77777777" w:rsidTr="00144D9B">
        <w:trPr>
          <w:jc w:val="center"/>
        </w:trPr>
        <w:tc>
          <w:tcPr>
            <w:tcW w:w="2898" w:type="dxa"/>
            <w:tcBorders>
              <w:top w:val="nil"/>
              <w:bottom w:val="nil"/>
            </w:tcBorders>
          </w:tcPr>
          <w:p w14:paraId="4D732326" w14:textId="77777777" w:rsidR="00F75218" w:rsidRPr="00BA7B7E" w:rsidRDefault="00F75218" w:rsidP="00144D9B">
            <w:pPr>
              <w:tabs>
                <w:tab w:val="left" w:pos="163"/>
              </w:tabs>
            </w:pPr>
            <w:r w:rsidRPr="00BA7B7E">
              <w:tab/>
              <w:t>Tier 3</w:t>
            </w:r>
          </w:p>
        </w:tc>
        <w:tc>
          <w:tcPr>
            <w:tcW w:w="1755" w:type="dxa"/>
            <w:tcBorders>
              <w:top w:val="nil"/>
              <w:bottom w:val="nil"/>
            </w:tcBorders>
          </w:tcPr>
          <w:p w14:paraId="55184258" w14:textId="77777777" w:rsidR="00F75218" w:rsidRPr="00BA7B7E" w:rsidRDefault="00F75218" w:rsidP="00144D9B">
            <w:pPr>
              <w:jc w:val="center"/>
            </w:pPr>
            <w:r>
              <w:t>0%</w:t>
            </w:r>
          </w:p>
        </w:tc>
      </w:tr>
      <w:tr w:rsidR="00F75218" w:rsidRPr="00BA7B7E" w14:paraId="592BABF3" w14:textId="77777777" w:rsidTr="00144D9B">
        <w:trPr>
          <w:jc w:val="center"/>
        </w:trPr>
        <w:tc>
          <w:tcPr>
            <w:tcW w:w="2898" w:type="dxa"/>
            <w:tcBorders>
              <w:top w:val="nil"/>
              <w:bottom w:val="nil"/>
            </w:tcBorders>
          </w:tcPr>
          <w:p w14:paraId="49CDD613" w14:textId="77777777" w:rsidR="00F75218" w:rsidRPr="00BA7B7E" w:rsidRDefault="00F75218" w:rsidP="00144D9B">
            <w:pPr>
              <w:tabs>
                <w:tab w:val="left" w:pos="163"/>
              </w:tabs>
            </w:pPr>
            <w:r w:rsidRPr="00BA7B7E">
              <w:tab/>
              <w:t>Tier 4</w:t>
            </w:r>
          </w:p>
        </w:tc>
        <w:tc>
          <w:tcPr>
            <w:tcW w:w="1755" w:type="dxa"/>
            <w:tcBorders>
              <w:top w:val="nil"/>
              <w:bottom w:val="nil"/>
            </w:tcBorders>
          </w:tcPr>
          <w:p w14:paraId="789A7948" w14:textId="77777777" w:rsidR="00F75218" w:rsidRPr="00BA7B7E" w:rsidRDefault="00F75218" w:rsidP="00144D9B">
            <w:pPr>
              <w:jc w:val="center"/>
            </w:pPr>
            <w:r>
              <w:t>0%</w:t>
            </w:r>
          </w:p>
        </w:tc>
      </w:tr>
      <w:tr w:rsidR="00F75218" w:rsidRPr="00BA7B7E" w14:paraId="7426B407" w14:textId="77777777" w:rsidTr="00144D9B">
        <w:trPr>
          <w:jc w:val="center"/>
        </w:trPr>
        <w:tc>
          <w:tcPr>
            <w:tcW w:w="2898" w:type="dxa"/>
            <w:tcBorders>
              <w:top w:val="nil"/>
              <w:bottom w:val="nil"/>
            </w:tcBorders>
          </w:tcPr>
          <w:p w14:paraId="7B707F96" w14:textId="77777777" w:rsidR="00F75218" w:rsidRPr="00BA7B7E" w:rsidRDefault="00F75218" w:rsidP="00144D9B">
            <w:pPr>
              <w:tabs>
                <w:tab w:val="left" w:pos="163"/>
              </w:tabs>
            </w:pPr>
            <w:r w:rsidRPr="00BA7B7E">
              <w:tab/>
              <w:t>Tier 5</w:t>
            </w:r>
          </w:p>
        </w:tc>
        <w:tc>
          <w:tcPr>
            <w:tcW w:w="1755" w:type="dxa"/>
            <w:tcBorders>
              <w:top w:val="nil"/>
              <w:bottom w:val="nil"/>
            </w:tcBorders>
          </w:tcPr>
          <w:p w14:paraId="25DB966E" w14:textId="77777777" w:rsidR="00F75218" w:rsidRPr="00BA7B7E" w:rsidRDefault="00F75218" w:rsidP="00144D9B">
            <w:pPr>
              <w:jc w:val="center"/>
            </w:pPr>
            <w:r>
              <w:t>0%</w:t>
            </w:r>
          </w:p>
        </w:tc>
      </w:tr>
      <w:tr w:rsidR="00F75218" w:rsidRPr="00BA7B7E" w14:paraId="27FF7060" w14:textId="77777777" w:rsidTr="00144D9B">
        <w:trPr>
          <w:jc w:val="center"/>
        </w:trPr>
        <w:tc>
          <w:tcPr>
            <w:tcW w:w="2898" w:type="dxa"/>
            <w:tcBorders>
              <w:top w:val="nil"/>
              <w:bottom w:val="single" w:sz="4" w:space="0" w:color="auto"/>
            </w:tcBorders>
          </w:tcPr>
          <w:p w14:paraId="0BD567FB" w14:textId="77777777" w:rsidR="00F75218" w:rsidRPr="00BA7B7E" w:rsidRDefault="00F75218" w:rsidP="00144D9B">
            <w:pPr>
              <w:tabs>
                <w:tab w:val="left" w:pos="163"/>
              </w:tabs>
            </w:pPr>
            <w:r w:rsidRPr="00BA7B7E">
              <w:tab/>
              <w:t>Tier 6</w:t>
            </w:r>
          </w:p>
        </w:tc>
        <w:tc>
          <w:tcPr>
            <w:tcW w:w="1755" w:type="dxa"/>
            <w:tcBorders>
              <w:top w:val="nil"/>
              <w:bottom w:val="single" w:sz="4" w:space="0" w:color="auto"/>
            </w:tcBorders>
          </w:tcPr>
          <w:p w14:paraId="1502D058" w14:textId="77777777" w:rsidR="00F75218" w:rsidRPr="00BA7B7E" w:rsidRDefault="00F75218" w:rsidP="00144D9B">
            <w:pPr>
              <w:jc w:val="center"/>
            </w:pPr>
            <w:r>
              <w:t>0%</w:t>
            </w:r>
          </w:p>
        </w:tc>
      </w:tr>
    </w:tbl>
    <w:p w14:paraId="0D86D364" w14:textId="77777777" w:rsidR="00F75218" w:rsidRPr="00791F3C" w:rsidRDefault="00F75218" w:rsidP="00F75218">
      <w:pPr>
        <w:jc w:val="both"/>
      </w:pPr>
    </w:p>
    <w:p w14:paraId="086865DE" w14:textId="77777777" w:rsidR="00F75218" w:rsidRDefault="00F75218" w:rsidP="00EC5B42">
      <w:pPr>
        <w:jc w:val="center"/>
        <w:rPr>
          <w:b/>
        </w:rPr>
      </w:pPr>
      <w:r>
        <w:rPr>
          <w:b/>
        </w:rPr>
        <w:br w:type="page"/>
      </w:r>
    </w:p>
    <w:p w14:paraId="2818B484" w14:textId="77777777" w:rsidR="008F6C07" w:rsidRDefault="008F6C07" w:rsidP="00EC5B42">
      <w:pPr>
        <w:jc w:val="center"/>
        <w:rPr>
          <w:b/>
        </w:rPr>
      </w:pPr>
      <w:r>
        <w:rPr>
          <w:b/>
        </w:rPr>
        <w:lastRenderedPageBreak/>
        <w:t>COVERED SERVICES</w:t>
      </w:r>
    </w:p>
    <w:p w14:paraId="56D1EEA3" w14:textId="77777777" w:rsidR="008F6C07" w:rsidRPr="008F6C07" w:rsidRDefault="008F6C07" w:rsidP="00AD03D4">
      <w:pPr>
        <w:spacing w:line="200" w:lineRule="exact"/>
        <w:jc w:val="center"/>
        <w:rPr>
          <w:b/>
        </w:rPr>
      </w:pPr>
    </w:p>
    <w:tbl>
      <w:tblPr>
        <w:tblW w:w="5001" w:type="pct"/>
        <w:tblInd w:w="-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10484"/>
      </w:tblGrid>
      <w:tr w:rsidR="00B11F8B" w:rsidRPr="00D07C7D" w14:paraId="3D79280C" w14:textId="77777777" w:rsidTr="00F14A9B">
        <w:trPr>
          <w:cantSplit/>
          <w:trHeight w:val="300"/>
        </w:trPr>
        <w:tc>
          <w:tcPr>
            <w:tcW w:w="5000" w:type="pct"/>
            <w:tcBorders>
              <w:top w:val="double" w:sz="4" w:space="0" w:color="auto"/>
              <w:left w:val="double" w:sz="4" w:space="0" w:color="auto"/>
              <w:bottom w:val="nil"/>
              <w:right w:val="double" w:sz="4" w:space="0" w:color="auto"/>
            </w:tcBorders>
          </w:tcPr>
          <w:p w14:paraId="4EBCD661" w14:textId="77777777" w:rsidR="00B11F8B" w:rsidRPr="008B2B6B" w:rsidRDefault="00B11F8B" w:rsidP="00D07C7D">
            <w:pPr>
              <w:rPr>
                <w:b/>
                <w:bCs/>
              </w:rPr>
            </w:pPr>
            <w:r w:rsidRPr="008B2B6B">
              <w:rPr>
                <w:b/>
                <w:bCs/>
              </w:rPr>
              <w:t xml:space="preserve">Professional Services </w:t>
            </w:r>
            <w:r w:rsidRPr="008B2B6B">
              <w:rPr>
                <w:bCs/>
              </w:rPr>
              <w:t>(performed outside the office setting)</w:t>
            </w:r>
          </w:p>
        </w:tc>
      </w:tr>
      <w:tr w:rsidR="00B11F8B" w:rsidRPr="00D07C7D" w14:paraId="28DBC169" w14:textId="77777777" w:rsidTr="00F14A9B">
        <w:trPr>
          <w:cantSplit/>
          <w:trHeight w:val="300"/>
        </w:trPr>
        <w:tc>
          <w:tcPr>
            <w:tcW w:w="5000" w:type="pct"/>
            <w:tcBorders>
              <w:top w:val="nil"/>
              <w:left w:val="double" w:sz="4" w:space="0" w:color="auto"/>
              <w:bottom w:val="nil"/>
              <w:right w:val="double" w:sz="4" w:space="0" w:color="auto"/>
            </w:tcBorders>
          </w:tcPr>
          <w:p w14:paraId="6C0221E8" w14:textId="22D51D73" w:rsidR="00B11F8B" w:rsidRPr="008B2B6B" w:rsidRDefault="00144D9B" w:rsidP="00144D9B">
            <w:pPr>
              <w:tabs>
                <w:tab w:val="left" w:pos="181"/>
              </w:tabs>
            </w:pPr>
            <w:r>
              <w:tab/>
            </w:r>
            <w:r w:rsidR="00B11F8B" w:rsidRPr="008B2B6B">
              <w:t xml:space="preserve">Hospital services </w:t>
            </w:r>
            <w:r w:rsidR="00810CEE" w:rsidRPr="00810CEE">
              <w:rPr>
                <w:vertAlign w:val="superscript"/>
              </w:rPr>
              <w:t>1</w:t>
            </w:r>
            <w:r w:rsidR="00B11F8B" w:rsidRPr="008B2B6B">
              <w:t xml:space="preserve"> </w:t>
            </w:r>
          </w:p>
        </w:tc>
      </w:tr>
      <w:tr w:rsidR="00B11F8B" w:rsidRPr="00D07C7D" w14:paraId="740DF1F8" w14:textId="77777777" w:rsidTr="00F14A9B">
        <w:trPr>
          <w:cantSplit/>
          <w:trHeight w:val="270"/>
        </w:trPr>
        <w:tc>
          <w:tcPr>
            <w:tcW w:w="5000" w:type="pct"/>
            <w:tcBorders>
              <w:top w:val="nil"/>
              <w:left w:val="double" w:sz="4" w:space="0" w:color="auto"/>
              <w:bottom w:val="nil"/>
              <w:right w:val="double" w:sz="4" w:space="0" w:color="auto"/>
            </w:tcBorders>
          </w:tcPr>
          <w:p w14:paraId="74156699" w14:textId="126EE2CA" w:rsidR="00B11F8B" w:rsidRPr="008B2B6B" w:rsidRDefault="00144D9B" w:rsidP="00144D9B">
            <w:pPr>
              <w:tabs>
                <w:tab w:val="left" w:pos="181"/>
              </w:tabs>
            </w:pPr>
            <w:r>
              <w:tab/>
            </w:r>
            <w:r w:rsidR="00B076F5">
              <w:t>Behavioral</w:t>
            </w:r>
            <w:r w:rsidR="00B076F5" w:rsidRPr="008B2B6B">
              <w:t xml:space="preserve"> </w:t>
            </w:r>
            <w:r w:rsidR="00B11F8B" w:rsidRPr="008B2B6B">
              <w:t>Health</w:t>
            </w:r>
          </w:p>
        </w:tc>
      </w:tr>
      <w:tr w:rsidR="00B11F8B" w:rsidRPr="00D07C7D" w14:paraId="235C1F2D" w14:textId="77777777" w:rsidTr="00F14A9B">
        <w:trPr>
          <w:cantSplit/>
          <w:trHeight w:val="373"/>
        </w:trPr>
        <w:tc>
          <w:tcPr>
            <w:tcW w:w="5000" w:type="pct"/>
            <w:tcBorders>
              <w:top w:val="nil"/>
              <w:left w:val="double" w:sz="4" w:space="0" w:color="auto"/>
              <w:bottom w:val="nil"/>
              <w:right w:val="double" w:sz="4" w:space="0" w:color="auto"/>
            </w:tcBorders>
            <w:vAlign w:val="center"/>
          </w:tcPr>
          <w:p w14:paraId="56089C2C" w14:textId="77777777" w:rsidR="00B11F8B" w:rsidRPr="008B2B6B" w:rsidRDefault="00144D9B" w:rsidP="00144D9B">
            <w:pPr>
              <w:tabs>
                <w:tab w:val="left" w:pos="181"/>
              </w:tabs>
            </w:pPr>
            <w:r>
              <w:tab/>
            </w:r>
            <w:r w:rsidR="00B11F8B" w:rsidRPr="008B2B6B">
              <w:t>Laboratory Outpatient</w:t>
            </w:r>
          </w:p>
        </w:tc>
      </w:tr>
      <w:tr w:rsidR="00B11F8B" w:rsidRPr="00D07C7D" w14:paraId="3B8D3093" w14:textId="77777777" w:rsidTr="00F14A9B">
        <w:trPr>
          <w:cantSplit/>
          <w:trHeight w:val="300"/>
        </w:trPr>
        <w:tc>
          <w:tcPr>
            <w:tcW w:w="5000" w:type="pct"/>
            <w:tcBorders>
              <w:top w:val="nil"/>
              <w:left w:val="double" w:sz="4" w:space="0" w:color="auto"/>
              <w:bottom w:val="nil"/>
              <w:right w:val="double" w:sz="4" w:space="0" w:color="auto"/>
            </w:tcBorders>
            <w:vAlign w:val="center"/>
          </w:tcPr>
          <w:p w14:paraId="2024B700" w14:textId="77777777" w:rsidR="00B11F8B" w:rsidRPr="008B2B6B" w:rsidRDefault="00144D9B" w:rsidP="00144D9B">
            <w:pPr>
              <w:tabs>
                <w:tab w:val="left" w:pos="181"/>
              </w:tabs>
            </w:pPr>
            <w:r>
              <w:tab/>
            </w:r>
            <w:r w:rsidR="00B11F8B" w:rsidRPr="008B2B6B">
              <w:t>X-rays and Diagnostic Imaging</w:t>
            </w:r>
          </w:p>
        </w:tc>
      </w:tr>
      <w:tr w:rsidR="00B11F8B" w:rsidRPr="00D07C7D" w14:paraId="71B7B199" w14:textId="77777777" w:rsidTr="00F14A9B">
        <w:trPr>
          <w:cantSplit/>
          <w:trHeight w:val="300"/>
        </w:trPr>
        <w:tc>
          <w:tcPr>
            <w:tcW w:w="5000" w:type="pct"/>
            <w:tcBorders>
              <w:top w:val="nil"/>
              <w:left w:val="double" w:sz="4" w:space="0" w:color="auto"/>
              <w:bottom w:val="single" w:sz="2" w:space="0" w:color="auto"/>
              <w:right w:val="double" w:sz="4" w:space="0" w:color="auto"/>
            </w:tcBorders>
            <w:vAlign w:val="center"/>
          </w:tcPr>
          <w:p w14:paraId="328D4C5F" w14:textId="77777777" w:rsidR="00B11F8B" w:rsidRPr="008B2B6B" w:rsidRDefault="00144D9B" w:rsidP="00144D9B">
            <w:pPr>
              <w:tabs>
                <w:tab w:val="left" w:pos="181"/>
              </w:tabs>
            </w:pPr>
            <w:r>
              <w:tab/>
            </w:r>
            <w:r w:rsidR="00B11F8B" w:rsidRPr="008B2B6B">
              <w:t>Imaging (CT/PET scans, MRIs)</w:t>
            </w:r>
          </w:p>
        </w:tc>
      </w:tr>
      <w:tr w:rsidR="00864352" w:rsidRPr="00D07C7D" w14:paraId="4221E4A2" w14:textId="77777777" w:rsidTr="00F14A9B">
        <w:trPr>
          <w:cantSplit/>
          <w:trHeight w:val="565"/>
        </w:trPr>
        <w:tc>
          <w:tcPr>
            <w:tcW w:w="5000" w:type="pct"/>
            <w:tcBorders>
              <w:top w:val="single" w:sz="2" w:space="0" w:color="auto"/>
              <w:left w:val="double" w:sz="4" w:space="0" w:color="auto"/>
              <w:bottom w:val="single" w:sz="2" w:space="0" w:color="auto"/>
              <w:right w:val="double" w:sz="4" w:space="0" w:color="auto"/>
            </w:tcBorders>
          </w:tcPr>
          <w:p w14:paraId="2F2539A9" w14:textId="77777777" w:rsidR="00864352" w:rsidRPr="00144D9B" w:rsidRDefault="00864352" w:rsidP="00144D9B">
            <w:pPr>
              <w:rPr>
                <w:bCs/>
              </w:rPr>
            </w:pPr>
            <w:r w:rsidRPr="00144D9B">
              <w:rPr>
                <w:b/>
              </w:rPr>
              <w:t xml:space="preserve">Maternity care </w:t>
            </w:r>
            <w:r w:rsidR="00144D9B">
              <w:rPr>
                <w:b/>
              </w:rPr>
              <w:t xml:space="preserve">– </w:t>
            </w:r>
            <w:r w:rsidR="00144D9B" w:rsidRPr="00E0410D">
              <w:rPr>
                <w:bCs/>
              </w:rPr>
              <w:t>Routine Maternity Physician Services (No additional copay for ongoing routine care)</w:t>
            </w:r>
          </w:p>
        </w:tc>
      </w:tr>
      <w:tr w:rsidR="00B11F8B" w:rsidRPr="00D07C7D" w14:paraId="0606B67D" w14:textId="77777777" w:rsidTr="00F14A9B">
        <w:trPr>
          <w:cantSplit/>
          <w:trHeight w:val="565"/>
        </w:trPr>
        <w:tc>
          <w:tcPr>
            <w:tcW w:w="5000" w:type="pct"/>
            <w:tcBorders>
              <w:top w:val="single" w:sz="2" w:space="0" w:color="auto"/>
              <w:left w:val="double" w:sz="4" w:space="0" w:color="auto"/>
              <w:bottom w:val="single" w:sz="2" w:space="0" w:color="auto"/>
              <w:right w:val="double" w:sz="4" w:space="0" w:color="auto"/>
            </w:tcBorders>
          </w:tcPr>
          <w:p w14:paraId="294CE555" w14:textId="77777777" w:rsidR="00B11F8B" w:rsidRPr="008B2B6B" w:rsidRDefault="00B11F8B" w:rsidP="00D07C7D">
            <w:pPr>
              <w:rPr>
                <w:b/>
                <w:bCs/>
              </w:rPr>
            </w:pPr>
            <w:r w:rsidRPr="008B2B6B">
              <w:rPr>
                <w:b/>
                <w:bCs/>
              </w:rPr>
              <w:t xml:space="preserve">Mandated Preventive Care &amp; Routine Care </w:t>
            </w:r>
            <w:r w:rsidRPr="008B2B6B">
              <w:rPr>
                <w:bCs/>
              </w:rPr>
              <w:br/>
              <w:t>(includes mammogram and colonoscopy)</w:t>
            </w:r>
          </w:p>
        </w:tc>
      </w:tr>
      <w:tr w:rsidR="00B11F8B" w:rsidRPr="00D07C7D" w14:paraId="199F117E" w14:textId="77777777" w:rsidTr="00F14A9B">
        <w:trPr>
          <w:cantSplit/>
          <w:trHeight w:val="157"/>
        </w:trPr>
        <w:tc>
          <w:tcPr>
            <w:tcW w:w="5000" w:type="pct"/>
            <w:tcBorders>
              <w:top w:val="single" w:sz="2" w:space="0" w:color="auto"/>
              <w:left w:val="double" w:sz="4" w:space="0" w:color="auto"/>
              <w:bottom w:val="nil"/>
              <w:right w:val="double" w:sz="4" w:space="0" w:color="auto"/>
            </w:tcBorders>
          </w:tcPr>
          <w:p w14:paraId="4A938D43" w14:textId="36CB9621" w:rsidR="00B11F8B" w:rsidRPr="001126C9" w:rsidRDefault="00B11F8B" w:rsidP="00144D9B">
            <w:pPr>
              <w:tabs>
                <w:tab w:val="left" w:pos="166"/>
              </w:tabs>
            </w:pPr>
            <w:r w:rsidRPr="008B2B6B">
              <w:rPr>
                <w:b/>
                <w:bCs/>
              </w:rPr>
              <w:t>Facility Services / Inpatient Hospital</w:t>
            </w:r>
            <w:r w:rsidR="001126C9" w:rsidRPr="001126C9">
              <w:rPr>
                <w:vertAlign w:val="superscript"/>
              </w:rPr>
              <w:t>1</w:t>
            </w:r>
          </w:p>
        </w:tc>
      </w:tr>
      <w:tr w:rsidR="00B11F8B" w:rsidRPr="00D07C7D" w14:paraId="64B6E50C" w14:textId="77777777" w:rsidTr="00F14A9B">
        <w:trPr>
          <w:cantSplit/>
          <w:trHeight w:val="378"/>
        </w:trPr>
        <w:tc>
          <w:tcPr>
            <w:tcW w:w="5000" w:type="pct"/>
            <w:tcBorders>
              <w:top w:val="nil"/>
              <w:left w:val="double" w:sz="4" w:space="0" w:color="auto"/>
              <w:bottom w:val="nil"/>
              <w:right w:val="double" w:sz="4" w:space="0" w:color="auto"/>
            </w:tcBorders>
          </w:tcPr>
          <w:p w14:paraId="066ED390" w14:textId="0AFA1385" w:rsidR="00B11F8B" w:rsidRPr="008B2B6B" w:rsidRDefault="00144D9B" w:rsidP="00144D9B">
            <w:pPr>
              <w:tabs>
                <w:tab w:val="left" w:pos="166"/>
              </w:tabs>
              <w:ind w:left="181" w:hanging="181"/>
            </w:pPr>
            <w:r>
              <w:tab/>
            </w:r>
            <w:r w:rsidR="00B11F8B" w:rsidRPr="008B2B6B">
              <w:t>Inpatient hospital (includes maternity</w:t>
            </w:r>
            <w:r w:rsidR="00864352" w:rsidRPr="008B2B6B">
              <w:t xml:space="preserve"> care</w:t>
            </w:r>
            <w:r w:rsidR="00B11F8B" w:rsidRPr="008B2B6B">
              <w:t xml:space="preserve"> and </w:t>
            </w:r>
            <w:r w:rsidR="001126C9">
              <w:t>Behavioral Health</w:t>
            </w:r>
            <w:r w:rsidR="00B11F8B" w:rsidRPr="008B2B6B">
              <w:t>)</w:t>
            </w:r>
          </w:p>
        </w:tc>
      </w:tr>
      <w:tr w:rsidR="00B11F8B" w:rsidRPr="00D07C7D" w14:paraId="12B565B1" w14:textId="77777777" w:rsidTr="00F14A9B">
        <w:tblPrEx>
          <w:tblBorders>
            <w:left w:val="nil"/>
            <w:right w:val="nil"/>
            <w:insideH w:val="nil"/>
            <w:insideV w:val="nil"/>
          </w:tblBorders>
        </w:tblPrEx>
        <w:trPr>
          <w:cantSplit/>
          <w:trHeight w:val="342"/>
        </w:trPr>
        <w:tc>
          <w:tcPr>
            <w:tcW w:w="5000" w:type="pct"/>
            <w:tcBorders>
              <w:top w:val="nil"/>
              <w:left w:val="double" w:sz="4" w:space="0" w:color="auto"/>
              <w:bottom w:val="single" w:sz="2" w:space="0" w:color="auto"/>
              <w:right w:val="double" w:sz="4" w:space="0" w:color="auto"/>
            </w:tcBorders>
            <w:vAlign w:val="center"/>
          </w:tcPr>
          <w:p w14:paraId="577DDDDE" w14:textId="27C17DCB" w:rsidR="00B11F8B" w:rsidRPr="008B2B6B" w:rsidRDefault="00144D9B" w:rsidP="00144D9B">
            <w:pPr>
              <w:tabs>
                <w:tab w:val="left" w:pos="166"/>
              </w:tabs>
              <w:ind w:left="240" w:hanging="240"/>
            </w:pPr>
            <w:r>
              <w:tab/>
            </w:r>
            <w:r w:rsidR="00B11F8B" w:rsidRPr="008B2B6B">
              <w:t>Skilled Nursing Facility</w:t>
            </w:r>
            <w:r>
              <w:t>/Residential Treatment Centers</w:t>
            </w:r>
            <w:r w:rsidR="00471531">
              <w:t>/Long-Term Acute Care Facility</w:t>
            </w:r>
          </w:p>
        </w:tc>
      </w:tr>
      <w:tr w:rsidR="00B11F8B" w:rsidRPr="00D07C7D" w14:paraId="445329A4" w14:textId="77777777" w:rsidTr="00F14A9B">
        <w:tblPrEx>
          <w:tblBorders>
            <w:left w:val="nil"/>
            <w:right w:val="nil"/>
            <w:insideH w:val="nil"/>
            <w:insideV w:val="nil"/>
          </w:tblBorders>
        </w:tblPrEx>
        <w:trPr>
          <w:cantSplit/>
          <w:trHeight w:val="342"/>
        </w:trPr>
        <w:tc>
          <w:tcPr>
            <w:tcW w:w="5000" w:type="pct"/>
            <w:tcBorders>
              <w:top w:val="single" w:sz="2" w:space="0" w:color="auto"/>
              <w:left w:val="double" w:sz="4" w:space="0" w:color="auto"/>
              <w:bottom w:val="nil"/>
              <w:right w:val="double" w:sz="4" w:space="0" w:color="auto"/>
            </w:tcBorders>
            <w:vAlign w:val="center"/>
          </w:tcPr>
          <w:p w14:paraId="540AFB2F" w14:textId="2405297B" w:rsidR="00B11F8B" w:rsidRPr="008B2B6B" w:rsidRDefault="00B11F8B" w:rsidP="00144D9B">
            <w:pPr>
              <w:tabs>
                <w:tab w:val="left" w:pos="166"/>
              </w:tabs>
              <w:ind w:left="240" w:hanging="240"/>
              <w:rPr>
                <w:b/>
              </w:rPr>
            </w:pPr>
            <w:r w:rsidRPr="008B2B6B">
              <w:rPr>
                <w:b/>
              </w:rPr>
              <w:t>Facility Services / Outpatient Hospital</w:t>
            </w:r>
            <w:r w:rsidR="001126C9" w:rsidRPr="001126C9">
              <w:rPr>
                <w:bCs/>
                <w:vertAlign w:val="superscript"/>
              </w:rPr>
              <w:t>1</w:t>
            </w:r>
          </w:p>
        </w:tc>
      </w:tr>
      <w:tr w:rsidR="00B11F8B" w:rsidRPr="00D07C7D" w14:paraId="2A1CE5E5" w14:textId="77777777" w:rsidTr="00F14A9B">
        <w:tblPrEx>
          <w:tblBorders>
            <w:left w:val="nil"/>
            <w:right w:val="nil"/>
            <w:insideH w:val="nil"/>
            <w:insideV w:val="nil"/>
          </w:tblBorders>
        </w:tblPrEx>
        <w:trPr>
          <w:cantSplit/>
          <w:trHeight w:val="342"/>
        </w:trPr>
        <w:tc>
          <w:tcPr>
            <w:tcW w:w="5000" w:type="pct"/>
            <w:tcBorders>
              <w:top w:val="nil"/>
              <w:left w:val="double" w:sz="4" w:space="0" w:color="auto"/>
              <w:bottom w:val="nil"/>
              <w:right w:val="double" w:sz="4" w:space="0" w:color="auto"/>
            </w:tcBorders>
            <w:vAlign w:val="center"/>
          </w:tcPr>
          <w:p w14:paraId="4571642D" w14:textId="77777777" w:rsidR="00B11F8B" w:rsidRPr="008B2B6B" w:rsidRDefault="00144D9B" w:rsidP="00144D9B">
            <w:pPr>
              <w:tabs>
                <w:tab w:val="left" w:pos="166"/>
              </w:tabs>
              <w:ind w:left="240" w:hanging="240"/>
            </w:pPr>
            <w:r>
              <w:tab/>
            </w:r>
            <w:r w:rsidR="00B11F8B" w:rsidRPr="008B2B6B">
              <w:t>Outpatient services (includes Ambulatory Surgical Center</w:t>
            </w:r>
            <w:r w:rsidR="00864352" w:rsidRPr="008B2B6B">
              <w:t xml:space="preserve"> and maternity care</w:t>
            </w:r>
            <w:r w:rsidR="00B11F8B" w:rsidRPr="008B2B6B">
              <w:t>)</w:t>
            </w:r>
          </w:p>
        </w:tc>
      </w:tr>
      <w:tr w:rsidR="00144D9B" w:rsidRPr="00D07C7D" w14:paraId="399EAFBF" w14:textId="77777777" w:rsidTr="00F14A9B">
        <w:tblPrEx>
          <w:tblBorders>
            <w:left w:val="nil"/>
            <w:right w:val="nil"/>
            <w:insideH w:val="nil"/>
            <w:insideV w:val="nil"/>
          </w:tblBorders>
        </w:tblPrEx>
        <w:trPr>
          <w:cantSplit/>
          <w:trHeight w:val="342"/>
        </w:trPr>
        <w:tc>
          <w:tcPr>
            <w:tcW w:w="5000" w:type="pct"/>
            <w:tcBorders>
              <w:top w:val="nil"/>
              <w:left w:val="double" w:sz="4" w:space="0" w:color="auto"/>
              <w:bottom w:val="nil"/>
              <w:right w:val="double" w:sz="4" w:space="0" w:color="auto"/>
            </w:tcBorders>
            <w:vAlign w:val="center"/>
          </w:tcPr>
          <w:p w14:paraId="31AC49F9" w14:textId="2D185DC7" w:rsidR="00144D9B" w:rsidRPr="008B2B6B" w:rsidRDefault="00144D9B" w:rsidP="00144D9B">
            <w:pPr>
              <w:tabs>
                <w:tab w:val="left" w:pos="166"/>
              </w:tabs>
              <w:ind w:left="240" w:hanging="240"/>
            </w:pPr>
            <w:r>
              <w:tab/>
            </w:r>
            <w:r w:rsidRPr="005A485C">
              <w:t>Freestanding Ambulatory Surgical Center</w:t>
            </w:r>
            <w:r>
              <w:t xml:space="preserve"> (centers not affiliated with Hospital)</w:t>
            </w:r>
            <w:r w:rsidR="00AD03D4" w:rsidRPr="00AD03D4">
              <w:rPr>
                <w:vertAlign w:val="superscript"/>
              </w:rPr>
              <w:t>2</w:t>
            </w:r>
          </w:p>
        </w:tc>
      </w:tr>
      <w:tr w:rsidR="00B11F8B" w:rsidRPr="00D07C7D" w14:paraId="1631C6E4" w14:textId="77777777" w:rsidTr="00F14A9B">
        <w:tblPrEx>
          <w:tblBorders>
            <w:left w:val="nil"/>
            <w:right w:val="nil"/>
            <w:insideH w:val="nil"/>
            <w:insideV w:val="nil"/>
          </w:tblBorders>
        </w:tblPrEx>
        <w:trPr>
          <w:cantSplit/>
          <w:trHeight w:val="342"/>
        </w:trPr>
        <w:tc>
          <w:tcPr>
            <w:tcW w:w="5000" w:type="pct"/>
            <w:tcBorders>
              <w:top w:val="nil"/>
              <w:left w:val="double" w:sz="4" w:space="0" w:color="auto"/>
              <w:bottom w:val="nil"/>
              <w:right w:val="double" w:sz="4" w:space="0" w:color="auto"/>
            </w:tcBorders>
            <w:vAlign w:val="center"/>
          </w:tcPr>
          <w:p w14:paraId="17C90782" w14:textId="77777777" w:rsidR="00B11F8B" w:rsidRPr="008B2B6B" w:rsidRDefault="00144D9B" w:rsidP="00144D9B">
            <w:pPr>
              <w:tabs>
                <w:tab w:val="left" w:pos="166"/>
              </w:tabs>
              <w:ind w:left="240" w:hanging="240"/>
            </w:pPr>
            <w:r>
              <w:tab/>
            </w:r>
            <w:r w:rsidR="00B11F8B" w:rsidRPr="008B2B6B">
              <w:t xml:space="preserve">Outpatient Surgery Physician/Surgical services </w:t>
            </w:r>
          </w:p>
        </w:tc>
      </w:tr>
      <w:tr w:rsidR="00B11F8B" w:rsidRPr="00D07C7D" w14:paraId="5AAE0BF5" w14:textId="77777777" w:rsidTr="00F14A9B">
        <w:tblPrEx>
          <w:tblBorders>
            <w:left w:val="nil"/>
            <w:right w:val="nil"/>
            <w:insideH w:val="nil"/>
            <w:insideV w:val="nil"/>
          </w:tblBorders>
        </w:tblPrEx>
        <w:trPr>
          <w:cantSplit/>
          <w:trHeight w:val="342"/>
        </w:trPr>
        <w:tc>
          <w:tcPr>
            <w:tcW w:w="5000" w:type="pct"/>
            <w:tcBorders>
              <w:top w:val="nil"/>
              <w:left w:val="double" w:sz="4" w:space="0" w:color="auto"/>
              <w:bottom w:val="nil"/>
              <w:right w:val="double" w:sz="4" w:space="0" w:color="auto"/>
            </w:tcBorders>
            <w:vAlign w:val="center"/>
          </w:tcPr>
          <w:p w14:paraId="0EA7E94E" w14:textId="54194FB9" w:rsidR="00B11F8B" w:rsidRPr="008B2B6B" w:rsidRDefault="00144D9B" w:rsidP="00144D9B">
            <w:pPr>
              <w:tabs>
                <w:tab w:val="left" w:pos="166"/>
              </w:tabs>
              <w:ind w:left="240" w:hanging="240"/>
            </w:pPr>
            <w:r>
              <w:tab/>
            </w:r>
            <w:r w:rsidR="00B076F5">
              <w:t>Behavioral</w:t>
            </w:r>
            <w:r w:rsidR="00B076F5" w:rsidRPr="008B2B6B">
              <w:t xml:space="preserve"> </w:t>
            </w:r>
            <w:r w:rsidR="00B11F8B" w:rsidRPr="008B2B6B">
              <w:t>Health</w:t>
            </w:r>
          </w:p>
        </w:tc>
      </w:tr>
      <w:tr w:rsidR="00B11F8B" w:rsidRPr="00D07C7D" w14:paraId="3FB86798" w14:textId="77777777" w:rsidTr="00F14A9B">
        <w:tblPrEx>
          <w:tblBorders>
            <w:left w:val="nil"/>
            <w:right w:val="nil"/>
            <w:insideH w:val="nil"/>
            <w:insideV w:val="nil"/>
          </w:tblBorders>
        </w:tblPrEx>
        <w:trPr>
          <w:cantSplit/>
          <w:trHeight w:val="342"/>
        </w:trPr>
        <w:tc>
          <w:tcPr>
            <w:tcW w:w="5000" w:type="pct"/>
            <w:tcBorders>
              <w:top w:val="nil"/>
              <w:left w:val="double" w:sz="4" w:space="0" w:color="auto"/>
              <w:bottom w:val="single" w:sz="2" w:space="0" w:color="auto"/>
              <w:right w:val="double" w:sz="4" w:space="0" w:color="auto"/>
            </w:tcBorders>
            <w:vAlign w:val="center"/>
          </w:tcPr>
          <w:p w14:paraId="620D9FCD" w14:textId="7A854B32" w:rsidR="00B11F8B" w:rsidRPr="008B2B6B" w:rsidRDefault="00144D9B" w:rsidP="00144D9B">
            <w:pPr>
              <w:tabs>
                <w:tab w:val="left" w:pos="166"/>
              </w:tabs>
              <w:ind w:left="240" w:hanging="240"/>
            </w:pPr>
            <w:r>
              <w:tab/>
            </w:r>
            <w:r w:rsidR="00B11F8B" w:rsidRPr="008B2B6B">
              <w:t>Emergency Room</w:t>
            </w:r>
            <w:r>
              <w:t xml:space="preserve"> </w:t>
            </w:r>
            <w:r w:rsidR="001126C9">
              <w:t xml:space="preserve">(includes Professional Services) in-Network and out-of-Network </w:t>
            </w:r>
            <w:r>
              <w:t xml:space="preserve">– In order for Emergency Room care to be covered, care must be for an Emergency Medical Condition. </w:t>
            </w:r>
          </w:p>
        </w:tc>
      </w:tr>
      <w:tr w:rsidR="00B11F8B" w:rsidRPr="00D07C7D" w14:paraId="46588602" w14:textId="77777777" w:rsidTr="00F14A9B">
        <w:trPr>
          <w:cantSplit/>
          <w:trHeight w:val="288"/>
        </w:trPr>
        <w:tc>
          <w:tcPr>
            <w:tcW w:w="5000" w:type="pct"/>
            <w:tcBorders>
              <w:top w:val="single" w:sz="2" w:space="0" w:color="auto"/>
              <w:left w:val="double" w:sz="4" w:space="0" w:color="auto"/>
              <w:bottom w:val="nil"/>
              <w:right w:val="double" w:sz="4" w:space="0" w:color="auto"/>
            </w:tcBorders>
            <w:shd w:val="clear" w:color="auto" w:fill="auto"/>
            <w:vAlign w:val="center"/>
          </w:tcPr>
          <w:p w14:paraId="206B102E" w14:textId="77777777" w:rsidR="00B11F8B" w:rsidRPr="008B2B6B" w:rsidRDefault="00B11F8B" w:rsidP="00144D9B">
            <w:pPr>
              <w:tabs>
                <w:tab w:val="left" w:pos="166"/>
              </w:tabs>
              <w:rPr>
                <w:b/>
                <w:bCs/>
              </w:rPr>
            </w:pPr>
            <w:r w:rsidRPr="008B2B6B">
              <w:rPr>
                <w:b/>
                <w:bCs/>
              </w:rPr>
              <w:t>Prescription Medication</w:t>
            </w:r>
          </w:p>
        </w:tc>
      </w:tr>
      <w:tr w:rsidR="00B11F8B" w:rsidRPr="00D07C7D" w14:paraId="73726B0B" w14:textId="77777777" w:rsidTr="00F14A9B">
        <w:trPr>
          <w:cantSplit/>
          <w:trHeight w:val="288"/>
        </w:trPr>
        <w:tc>
          <w:tcPr>
            <w:tcW w:w="5000" w:type="pct"/>
            <w:tcBorders>
              <w:top w:val="nil"/>
              <w:left w:val="double" w:sz="4" w:space="0" w:color="auto"/>
              <w:bottom w:val="nil"/>
              <w:right w:val="double" w:sz="4" w:space="0" w:color="auto"/>
            </w:tcBorders>
            <w:vAlign w:val="center"/>
          </w:tcPr>
          <w:p w14:paraId="4D19D7A3" w14:textId="77777777" w:rsidR="00B11F8B" w:rsidRPr="008B2B6B" w:rsidRDefault="00B11F8B" w:rsidP="00144D9B">
            <w:pPr>
              <w:tabs>
                <w:tab w:val="left" w:pos="166"/>
              </w:tabs>
              <w:rPr>
                <w:bCs/>
              </w:rPr>
            </w:pPr>
            <w:r w:rsidRPr="008B2B6B">
              <w:rPr>
                <w:bCs/>
              </w:rPr>
              <w:t xml:space="preserve">  Tier 1 </w:t>
            </w:r>
          </w:p>
        </w:tc>
      </w:tr>
      <w:tr w:rsidR="00B11F8B" w:rsidRPr="00D07C7D" w14:paraId="0C7B82E6" w14:textId="77777777" w:rsidTr="00F14A9B">
        <w:trPr>
          <w:cantSplit/>
          <w:trHeight w:val="288"/>
        </w:trPr>
        <w:tc>
          <w:tcPr>
            <w:tcW w:w="5000" w:type="pct"/>
            <w:tcBorders>
              <w:top w:val="nil"/>
              <w:left w:val="double" w:sz="4" w:space="0" w:color="auto"/>
              <w:bottom w:val="nil"/>
              <w:right w:val="double" w:sz="4" w:space="0" w:color="auto"/>
            </w:tcBorders>
            <w:vAlign w:val="center"/>
          </w:tcPr>
          <w:p w14:paraId="0781753E" w14:textId="77777777" w:rsidR="00B11F8B" w:rsidRPr="008B2B6B" w:rsidRDefault="00B11F8B" w:rsidP="00144D9B">
            <w:pPr>
              <w:tabs>
                <w:tab w:val="left" w:pos="166"/>
              </w:tabs>
              <w:rPr>
                <w:bCs/>
              </w:rPr>
            </w:pPr>
            <w:r w:rsidRPr="008B2B6B">
              <w:rPr>
                <w:bCs/>
              </w:rPr>
              <w:t xml:space="preserve">  Tier 2</w:t>
            </w:r>
          </w:p>
        </w:tc>
      </w:tr>
      <w:tr w:rsidR="00B11F8B" w:rsidRPr="00D07C7D" w14:paraId="76DBC62F" w14:textId="77777777" w:rsidTr="00F14A9B">
        <w:trPr>
          <w:cantSplit/>
          <w:trHeight w:val="288"/>
        </w:trPr>
        <w:tc>
          <w:tcPr>
            <w:tcW w:w="5000" w:type="pct"/>
            <w:tcBorders>
              <w:top w:val="nil"/>
              <w:left w:val="double" w:sz="4" w:space="0" w:color="auto"/>
              <w:bottom w:val="nil"/>
              <w:right w:val="double" w:sz="4" w:space="0" w:color="auto"/>
            </w:tcBorders>
            <w:vAlign w:val="center"/>
          </w:tcPr>
          <w:p w14:paraId="79596DF2" w14:textId="77777777" w:rsidR="00B11F8B" w:rsidRPr="008B2B6B" w:rsidRDefault="00B11F8B" w:rsidP="00144D9B">
            <w:pPr>
              <w:tabs>
                <w:tab w:val="left" w:pos="166"/>
              </w:tabs>
              <w:rPr>
                <w:bCs/>
              </w:rPr>
            </w:pPr>
            <w:r w:rsidRPr="008B2B6B">
              <w:rPr>
                <w:bCs/>
              </w:rPr>
              <w:t xml:space="preserve">  Tier 3</w:t>
            </w:r>
          </w:p>
        </w:tc>
      </w:tr>
      <w:tr w:rsidR="00B11F8B" w:rsidRPr="00D07C7D" w14:paraId="39EE9CD5" w14:textId="77777777" w:rsidTr="00F14A9B">
        <w:trPr>
          <w:cantSplit/>
          <w:trHeight w:val="288"/>
        </w:trPr>
        <w:tc>
          <w:tcPr>
            <w:tcW w:w="5000" w:type="pct"/>
            <w:tcBorders>
              <w:top w:val="nil"/>
              <w:left w:val="double" w:sz="4" w:space="0" w:color="auto"/>
              <w:bottom w:val="nil"/>
              <w:right w:val="double" w:sz="4" w:space="0" w:color="auto"/>
            </w:tcBorders>
            <w:vAlign w:val="center"/>
          </w:tcPr>
          <w:p w14:paraId="684F0137" w14:textId="77777777" w:rsidR="00B11F8B" w:rsidRPr="008B2B6B" w:rsidRDefault="00B11F8B" w:rsidP="00144D9B">
            <w:pPr>
              <w:tabs>
                <w:tab w:val="left" w:pos="166"/>
              </w:tabs>
              <w:rPr>
                <w:bCs/>
              </w:rPr>
            </w:pPr>
            <w:r w:rsidRPr="008B2B6B">
              <w:rPr>
                <w:bCs/>
              </w:rPr>
              <w:t xml:space="preserve">  Tier 4</w:t>
            </w:r>
          </w:p>
        </w:tc>
      </w:tr>
      <w:tr w:rsidR="00B11F8B" w:rsidRPr="00D07C7D" w14:paraId="27DC315F" w14:textId="77777777" w:rsidTr="00F14A9B">
        <w:trPr>
          <w:cantSplit/>
          <w:trHeight w:val="342"/>
        </w:trPr>
        <w:tc>
          <w:tcPr>
            <w:tcW w:w="5000" w:type="pct"/>
            <w:tcBorders>
              <w:top w:val="nil"/>
              <w:left w:val="double" w:sz="4" w:space="0" w:color="auto"/>
              <w:bottom w:val="nil"/>
              <w:right w:val="double" w:sz="4" w:space="0" w:color="auto"/>
            </w:tcBorders>
            <w:vAlign w:val="center"/>
          </w:tcPr>
          <w:p w14:paraId="120368E7" w14:textId="77777777" w:rsidR="00B11F8B" w:rsidRPr="008B2B6B" w:rsidRDefault="00B11F8B" w:rsidP="00730F3F">
            <w:pPr>
              <w:tabs>
                <w:tab w:val="left" w:pos="166"/>
              </w:tabs>
              <w:rPr>
                <w:bCs/>
              </w:rPr>
            </w:pPr>
            <w:r w:rsidRPr="008B2B6B">
              <w:rPr>
                <w:bCs/>
              </w:rPr>
              <w:t xml:space="preserve">  Tier 5</w:t>
            </w:r>
          </w:p>
        </w:tc>
      </w:tr>
      <w:tr w:rsidR="00B11F8B" w:rsidRPr="00D07C7D" w14:paraId="63C36B2F" w14:textId="77777777" w:rsidTr="00F14A9B">
        <w:trPr>
          <w:cantSplit/>
          <w:trHeight w:val="288"/>
        </w:trPr>
        <w:tc>
          <w:tcPr>
            <w:tcW w:w="5000" w:type="pct"/>
            <w:tcBorders>
              <w:top w:val="nil"/>
              <w:left w:val="double" w:sz="4" w:space="0" w:color="auto"/>
              <w:bottom w:val="single" w:sz="8" w:space="0" w:color="auto"/>
              <w:right w:val="double" w:sz="4" w:space="0" w:color="auto"/>
            </w:tcBorders>
            <w:vAlign w:val="center"/>
          </w:tcPr>
          <w:p w14:paraId="455EDFFB" w14:textId="77777777" w:rsidR="00B11F8B" w:rsidRPr="008B2B6B" w:rsidRDefault="00B11F8B" w:rsidP="00730F3F">
            <w:pPr>
              <w:tabs>
                <w:tab w:val="left" w:pos="166"/>
              </w:tabs>
              <w:rPr>
                <w:bCs/>
              </w:rPr>
            </w:pPr>
            <w:r w:rsidRPr="008B2B6B">
              <w:rPr>
                <w:bCs/>
              </w:rPr>
              <w:t xml:space="preserve">  Tier 6</w:t>
            </w:r>
          </w:p>
        </w:tc>
      </w:tr>
      <w:tr w:rsidR="00B11F8B" w:rsidRPr="00D07C7D" w14:paraId="5969E33B" w14:textId="77777777" w:rsidTr="00F14A9B">
        <w:tblPrEx>
          <w:tblBorders>
            <w:left w:val="nil"/>
            <w:right w:val="nil"/>
            <w:insideH w:val="nil"/>
            <w:insideV w:val="nil"/>
          </w:tblBorders>
        </w:tblPrEx>
        <w:trPr>
          <w:cantSplit/>
          <w:trHeight w:val="350"/>
        </w:trPr>
        <w:tc>
          <w:tcPr>
            <w:tcW w:w="5000" w:type="pct"/>
            <w:tcBorders>
              <w:top w:val="single" w:sz="8" w:space="0" w:color="auto"/>
              <w:left w:val="double" w:sz="4" w:space="0" w:color="auto"/>
              <w:bottom w:val="nil"/>
              <w:right w:val="double" w:sz="4" w:space="0" w:color="auto"/>
            </w:tcBorders>
          </w:tcPr>
          <w:p w14:paraId="5AF3E375" w14:textId="77777777" w:rsidR="00B11F8B" w:rsidRPr="008B2B6B" w:rsidRDefault="00B11F8B" w:rsidP="00144D9B">
            <w:pPr>
              <w:tabs>
                <w:tab w:val="left" w:pos="166"/>
              </w:tabs>
              <w:rPr>
                <w:b/>
                <w:color w:val="000000"/>
              </w:rPr>
            </w:pPr>
            <w:r w:rsidRPr="008B2B6B">
              <w:rPr>
                <w:b/>
                <w:color w:val="000000"/>
              </w:rPr>
              <w:t xml:space="preserve">Other Services </w:t>
            </w:r>
          </w:p>
        </w:tc>
      </w:tr>
      <w:tr w:rsidR="00B11F8B" w:rsidRPr="00D07C7D" w14:paraId="6C5CC488" w14:textId="77777777" w:rsidTr="00F14A9B">
        <w:tblPrEx>
          <w:tblBorders>
            <w:left w:val="nil"/>
            <w:right w:val="nil"/>
            <w:insideH w:val="nil"/>
            <w:insideV w:val="nil"/>
          </w:tblBorders>
        </w:tblPrEx>
        <w:trPr>
          <w:cantSplit/>
          <w:trHeight w:val="314"/>
        </w:trPr>
        <w:tc>
          <w:tcPr>
            <w:tcW w:w="5000" w:type="pct"/>
            <w:tcBorders>
              <w:top w:val="nil"/>
              <w:left w:val="double" w:sz="4" w:space="0" w:color="auto"/>
              <w:bottom w:val="nil"/>
              <w:right w:val="double" w:sz="4" w:space="0" w:color="auto"/>
            </w:tcBorders>
          </w:tcPr>
          <w:p w14:paraId="4E3F4592" w14:textId="32463097" w:rsidR="00B11F8B" w:rsidRPr="008B2B6B" w:rsidRDefault="00B11F8B" w:rsidP="00144D9B">
            <w:pPr>
              <w:tabs>
                <w:tab w:val="left" w:pos="166"/>
              </w:tabs>
              <w:ind w:left="240" w:hanging="240"/>
            </w:pPr>
            <w:r w:rsidRPr="008B2B6B">
              <w:t xml:space="preserve">  Ambulance</w:t>
            </w:r>
            <w:r w:rsidR="00B076F5">
              <w:t xml:space="preserve"> (special rules apply to air ambulance)</w:t>
            </w:r>
          </w:p>
        </w:tc>
      </w:tr>
      <w:tr w:rsidR="00B11F8B" w:rsidRPr="00D07C7D" w14:paraId="38203440" w14:textId="77777777" w:rsidTr="00F14A9B">
        <w:tblPrEx>
          <w:tblBorders>
            <w:left w:val="nil"/>
            <w:right w:val="nil"/>
            <w:insideH w:val="nil"/>
            <w:insideV w:val="nil"/>
          </w:tblBorders>
        </w:tblPrEx>
        <w:trPr>
          <w:cantSplit/>
          <w:trHeight w:val="314"/>
        </w:trPr>
        <w:tc>
          <w:tcPr>
            <w:tcW w:w="5000" w:type="pct"/>
            <w:tcBorders>
              <w:top w:val="nil"/>
              <w:left w:val="double" w:sz="4" w:space="0" w:color="auto"/>
              <w:bottom w:val="nil"/>
              <w:right w:val="double" w:sz="4" w:space="0" w:color="auto"/>
            </w:tcBorders>
          </w:tcPr>
          <w:p w14:paraId="3DEC9516" w14:textId="77777777" w:rsidR="00B11F8B" w:rsidRPr="008B2B6B" w:rsidRDefault="00B11F8B" w:rsidP="00144D9B">
            <w:pPr>
              <w:tabs>
                <w:tab w:val="left" w:pos="166"/>
              </w:tabs>
              <w:ind w:left="240" w:hanging="240"/>
            </w:pPr>
            <w:r w:rsidRPr="008B2B6B">
              <w:t xml:space="preserve">  Dental services due to accidental injury</w:t>
            </w:r>
          </w:p>
        </w:tc>
      </w:tr>
      <w:tr w:rsidR="00B11F8B" w:rsidRPr="00D07C7D" w14:paraId="692BD63A" w14:textId="77777777" w:rsidTr="00F14A9B">
        <w:tblPrEx>
          <w:tblBorders>
            <w:left w:val="nil"/>
            <w:right w:val="nil"/>
            <w:insideH w:val="nil"/>
            <w:insideV w:val="nil"/>
          </w:tblBorders>
        </w:tblPrEx>
        <w:trPr>
          <w:cantSplit/>
          <w:trHeight w:val="314"/>
        </w:trPr>
        <w:tc>
          <w:tcPr>
            <w:tcW w:w="5000" w:type="pct"/>
            <w:tcBorders>
              <w:top w:val="nil"/>
              <w:left w:val="double" w:sz="4" w:space="0" w:color="auto"/>
              <w:bottom w:val="nil"/>
              <w:right w:val="double" w:sz="4" w:space="0" w:color="auto"/>
            </w:tcBorders>
          </w:tcPr>
          <w:p w14:paraId="46814B20" w14:textId="77777777" w:rsidR="00B11F8B" w:rsidRPr="008B2B6B" w:rsidRDefault="00B11F8B" w:rsidP="00144D9B">
            <w:pPr>
              <w:tabs>
                <w:tab w:val="left" w:pos="166"/>
              </w:tabs>
              <w:ind w:left="240" w:hanging="240"/>
            </w:pPr>
            <w:r w:rsidRPr="008B2B6B">
              <w:t xml:space="preserve">  Durable Medical Equipment (DME)</w:t>
            </w:r>
          </w:p>
        </w:tc>
      </w:tr>
      <w:tr w:rsidR="00B11F8B" w:rsidRPr="00D07C7D" w14:paraId="407D3215" w14:textId="77777777" w:rsidTr="00F14A9B">
        <w:tblPrEx>
          <w:tblBorders>
            <w:left w:val="nil"/>
            <w:right w:val="nil"/>
            <w:insideH w:val="nil"/>
            <w:insideV w:val="nil"/>
          </w:tblBorders>
        </w:tblPrEx>
        <w:trPr>
          <w:cantSplit/>
          <w:trHeight w:val="314"/>
        </w:trPr>
        <w:tc>
          <w:tcPr>
            <w:tcW w:w="5000" w:type="pct"/>
            <w:tcBorders>
              <w:top w:val="nil"/>
              <w:left w:val="double" w:sz="4" w:space="0" w:color="auto"/>
              <w:bottom w:val="nil"/>
              <w:right w:val="double" w:sz="4" w:space="0" w:color="auto"/>
            </w:tcBorders>
          </w:tcPr>
          <w:p w14:paraId="51C65379" w14:textId="77777777" w:rsidR="00B11F8B" w:rsidRPr="008B2B6B" w:rsidRDefault="00B11F8B" w:rsidP="00144D9B">
            <w:pPr>
              <w:tabs>
                <w:tab w:val="left" w:pos="166"/>
              </w:tabs>
              <w:ind w:left="240" w:hanging="240"/>
            </w:pPr>
            <w:r w:rsidRPr="008B2B6B">
              <w:t xml:space="preserve">  Habilitative Services </w:t>
            </w:r>
          </w:p>
        </w:tc>
      </w:tr>
      <w:tr w:rsidR="00B11F8B" w:rsidRPr="00D07C7D" w14:paraId="2D15DCBE" w14:textId="77777777" w:rsidTr="00F14A9B">
        <w:tblPrEx>
          <w:tblBorders>
            <w:left w:val="nil"/>
            <w:right w:val="nil"/>
            <w:insideH w:val="nil"/>
            <w:insideV w:val="nil"/>
          </w:tblBorders>
        </w:tblPrEx>
        <w:trPr>
          <w:cantSplit/>
          <w:trHeight w:val="314"/>
        </w:trPr>
        <w:tc>
          <w:tcPr>
            <w:tcW w:w="5000" w:type="pct"/>
            <w:tcBorders>
              <w:top w:val="nil"/>
              <w:left w:val="double" w:sz="4" w:space="0" w:color="auto"/>
              <w:bottom w:val="nil"/>
              <w:right w:val="double" w:sz="4" w:space="0" w:color="auto"/>
            </w:tcBorders>
          </w:tcPr>
          <w:p w14:paraId="1DF72367" w14:textId="77777777" w:rsidR="00B11F8B" w:rsidRPr="008B2B6B" w:rsidRDefault="00B11F8B" w:rsidP="00144D9B">
            <w:pPr>
              <w:tabs>
                <w:tab w:val="left" w:pos="166"/>
              </w:tabs>
              <w:ind w:left="240" w:hanging="240"/>
            </w:pPr>
            <w:r w:rsidRPr="008B2B6B">
              <w:t xml:space="preserve">  Home Health</w:t>
            </w:r>
          </w:p>
        </w:tc>
      </w:tr>
      <w:tr w:rsidR="00B11F8B" w:rsidRPr="00D07C7D" w14:paraId="47296A85" w14:textId="77777777" w:rsidTr="00F14A9B">
        <w:tblPrEx>
          <w:tblBorders>
            <w:left w:val="nil"/>
            <w:right w:val="nil"/>
            <w:insideH w:val="nil"/>
            <w:insideV w:val="nil"/>
          </w:tblBorders>
        </w:tblPrEx>
        <w:trPr>
          <w:cantSplit/>
          <w:trHeight w:val="314"/>
        </w:trPr>
        <w:tc>
          <w:tcPr>
            <w:tcW w:w="5000" w:type="pct"/>
            <w:tcBorders>
              <w:top w:val="nil"/>
              <w:left w:val="double" w:sz="4" w:space="0" w:color="auto"/>
              <w:bottom w:val="nil"/>
              <w:right w:val="double" w:sz="4" w:space="0" w:color="auto"/>
            </w:tcBorders>
          </w:tcPr>
          <w:p w14:paraId="3AC232F3" w14:textId="77777777" w:rsidR="00B11F8B" w:rsidRPr="008B2B6B" w:rsidRDefault="00B11F8B" w:rsidP="00144D9B">
            <w:pPr>
              <w:tabs>
                <w:tab w:val="left" w:pos="166"/>
              </w:tabs>
              <w:ind w:left="240" w:hanging="240"/>
            </w:pPr>
            <w:r w:rsidRPr="008B2B6B">
              <w:t xml:space="preserve">  Hospice</w:t>
            </w:r>
          </w:p>
        </w:tc>
      </w:tr>
      <w:tr w:rsidR="00B11F8B" w:rsidRPr="00D07C7D" w14:paraId="5CD64DAD" w14:textId="77777777" w:rsidTr="00AD03D4">
        <w:tblPrEx>
          <w:tblBorders>
            <w:left w:val="nil"/>
            <w:right w:val="nil"/>
            <w:insideH w:val="nil"/>
            <w:insideV w:val="nil"/>
          </w:tblBorders>
        </w:tblPrEx>
        <w:trPr>
          <w:cantSplit/>
          <w:trHeight w:val="314"/>
        </w:trPr>
        <w:tc>
          <w:tcPr>
            <w:tcW w:w="5000" w:type="pct"/>
            <w:tcBorders>
              <w:top w:val="nil"/>
              <w:left w:val="double" w:sz="4" w:space="0" w:color="auto"/>
              <w:bottom w:val="nil"/>
              <w:right w:val="double" w:sz="4" w:space="0" w:color="auto"/>
            </w:tcBorders>
          </w:tcPr>
          <w:p w14:paraId="1AE84CC8" w14:textId="77777777" w:rsidR="00B11F8B" w:rsidRPr="008B2B6B" w:rsidRDefault="00B11F8B" w:rsidP="00144D9B">
            <w:pPr>
              <w:tabs>
                <w:tab w:val="left" w:pos="166"/>
              </w:tabs>
              <w:ind w:left="240" w:hanging="240"/>
            </w:pPr>
            <w:r w:rsidRPr="008B2B6B">
              <w:t xml:space="preserve">  Initial Prosthetic Devices</w:t>
            </w:r>
          </w:p>
        </w:tc>
      </w:tr>
      <w:tr w:rsidR="00B11F8B" w:rsidRPr="00D07C7D" w14:paraId="490CE57A" w14:textId="77777777" w:rsidTr="00AD03D4">
        <w:tblPrEx>
          <w:tblBorders>
            <w:left w:val="nil"/>
            <w:right w:val="nil"/>
            <w:insideH w:val="nil"/>
            <w:insideV w:val="nil"/>
          </w:tblBorders>
        </w:tblPrEx>
        <w:trPr>
          <w:cantSplit/>
          <w:trHeight w:val="314"/>
        </w:trPr>
        <w:tc>
          <w:tcPr>
            <w:tcW w:w="5000" w:type="pct"/>
            <w:tcBorders>
              <w:top w:val="nil"/>
              <w:left w:val="double" w:sz="4" w:space="0" w:color="auto"/>
              <w:bottom w:val="double" w:sz="4" w:space="0" w:color="auto"/>
              <w:right w:val="double" w:sz="4" w:space="0" w:color="auto"/>
            </w:tcBorders>
          </w:tcPr>
          <w:p w14:paraId="2E7443FE" w14:textId="77777777" w:rsidR="00B11F8B" w:rsidRDefault="00B11F8B" w:rsidP="00144D9B">
            <w:pPr>
              <w:tabs>
                <w:tab w:val="left" w:pos="166"/>
              </w:tabs>
              <w:ind w:left="240" w:hanging="240"/>
            </w:pPr>
            <w:r w:rsidRPr="008B2B6B">
              <w:t xml:space="preserve">  Rehabilitative Occupational, Physical &amp; Speech Therapy</w:t>
            </w:r>
          </w:p>
          <w:p w14:paraId="246EC875" w14:textId="775C63F9" w:rsidR="00AD03D4" w:rsidRPr="008B2B6B" w:rsidRDefault="00AD03D4" w:rsidP="00144D9B">
            <w:pPr>
              <w:tabs>
                <w:tab w:val="left" w:pos="166"/>
              </w:tabs>
              <w:ind w:left="240" w:hanging="240"/>
            </w:pPr>
          </w:p>
        </w:tc>
      </w:tr>
    </w:tbl>
    <w:p w14:paraId="0ECC6346" w14:textId="1AD25F1B" w:rsidR="00761A01" w:rsidRDefault="00761A01"/>
    <w:p w14:paraId="2F0D02B7" w14:textId="77777777" w:rsidR="00AD03D4" w:rsidRDefault="00AD03D4">
      <w:r>
        <w:br w:type="page"/>
      </w:r>
    </w:p>
    <w:tbl>
      <w:tblPr>
        <w:tblW w:w="5001" w:type="pct"/>
        <w:tblInd w:w="-2"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5032"/>
        <w:gridCol w:w="5452"/>
      </w:tblGrid>
      <w:tr w:rsidR="00761A01" w:rsidRPr="005A485C" w14:paraId="5A573EFF" w14:textId="77777777" w:rsidTr="00F14A9B">
        <w:trPr>
          <w:cantSplit/>
          <w:trHeight w:val="492"/>
        </w:trPr>
        <w:tc>
          <w:tcPr>
            <w:tcW w:w="2400" w:type="pct"/>
            <w:tcBorders>
              <w:top w:val="double" w:sz="4" w:space="0" w:color="auto"/>
              <w:left w:val="double" w:sz="4" w:space="0" w:color="auto"/>
              <w:bottom w:val="single" w:sz="2" w:space="0" w:color="auto"/>
              <w:right w:val="single" w:sz="2" w:space="0" w:color="auto"/>
            </w:tcBorders>
          </w:tcPr>
          <w:p w14:paraId="7D053EFE" w14:textId="1397510C" w:rsidR="00761A01" w:rsidRPr="005A485C" w:rsidRDefault="00761A01" w:rsidP="00594CDA">
            <w:pPr>
              <w:spacing w:before="120"/>
              <w:jc w:val="center"/>
              <w:rPr>
                <w:b/>
                <w:bCs/>
              </w:rPr>
            </w:pPr>
            <w:r w:rsidRPr="005A485C">
              <w:rPr>
                <w:b/>
                <w:bCs/>
              </w:rPr>
              <w:lastRenderedPageBreak/>
              <w:t>BENEFITS</w:t>
            </w:r>
          </w:p>
        </w:tc>
        <w:tc>
          <w:tcPr>
            <w:tcW w:w="2600" w:type="pct"/>
            <w:tcBorders>
              <w:top w:val="double" w:sz="4" w:space="0" w:color="auto"/>
              <w:left w:val="single" w:sz="2" w:space="0" w:color="auto"/>
              <w:bottom w:val="single" w:sz="8" w:space="0" w:color="auto"/>
              <w:right w:val="double" w:sz="4" w:space="0" w:color="auto"/>
            </w:tcBorders>
          </w:tcPr>
          <w:p w14:paraId="4D4E9281" w14:textId="77777777" w:rsidR="00761A01" w:rsidRPr="005A485C" w:rsidRDefault="00761A01" w:rsidP="00594CDA">
            <w:pPr>
              <w:spacing w:before="120"/>
              <w:jc w:val="center"/>
              <w:rPr>
                <w:b/>
                <w:bCs/>
              </w:rPr>
            </w:pPr>
            <w:r w:rsidRPr="005A485C">
              <w:rPr>
                <w:b/>
                <w:bCs/>
              </w:rPr>
              <w:t>MEMBERS PAYS</w:t>
            </w:r>
          </w:p>
        </w:tc>
      </w:tr>
      <w:tr w:rsidR="00761A01" w:rsidRPr="005A485C" w14:paraId="6B056779" w14:textId="77777777" w:rsidTr="00F14A9B">
        <w:tblPrEx>
          <w:tblBorders>
            <w:left w:val="nil"/>
            <w:right w:val="nil"/>
            <w:insideH w:val="nil"/>
            <w:insideV w:val="nil"/>
          </w:tblBorders>
        </w:tblPrEx>
        <w:trPr>
          <w:cantSplit/>
          <w:trHeight w:val="395"/>
        </w:trPr>
        <w:tc>
          <w:tcPr>
            <w:tcW w:w="2400" w:type="pct"/>
            <w:tcBorders>
              <w:top w:val="single" w:sz="4" w:space="0" w:color="auto"/>
              <w:left w:val="double" w:sz="4" w:space="0" w:color="auto"/>
              <w:bottom w:val="nil"/>
              <w:right w:val="single" w:sz="4" w:space="0" w:color="auto"/>
            </w:tcBorders>
          </w:tcPr>
          <w:p w14:paraId="60189833" w14:textId="77777777" w:rsidR="00523122" w:rsidRDefault="00761A01" w:rsidP="00594CDA">
            <w:pPr>
              <w:rPr>
                <w:b/>
              </w:rPr>
            </w:pPr>
            <w:r w:rsidRPr="005A485C">
              <w:rPr>
                <w:b/>
                <w:bCs/>
                <w:color w:val="000000"/>
              </w:rPr>
              <w:t>Pediatric Vision Care</w:t>
            </w:r>
            <w:r w:rsidR="00523122">
              <w:rPr>
                <w:b/>
                <w:bCs/>
                <w:color w:val="000000"/>
              </w:rPr>
              <w:t xml:space="preserve"> – Physicians Eye Plan</w:t>
            </w:r>
            <w:r w:rsidRPr="005A485C">
              <w:rPr>
                <w:b/>
                <w:bCs/>
                <w:color w:val="000000"/>
              </w:rPr>
              <w:t xml:space="preserve"> </w:t>
            </w:r>
            <w:r w:rsidRPr="005A485C">
              <w:rPr>
                <w:b/>
              </w:rPr>
              <w:t xml:space="preserve"> (</w:t>
            </w:r>
            <w:r w:rsidR="00523122">
              <w:rPr>
                <w:b/>
              </w:rPr>
              <w:t>PEP</w:t>
            </w:r>
            <w:r w:rsidRPr="005A485C">
              <w:rPr>
                <w:b/>
              </w:rPr>
              <w:t>) Providers Only</w:t>
            </w:r>
          </w:p>
          <w:p w14:paraId="2A93B505" w14:textId="77777777" w:rsidR="00761A01" w:rsidRPr="005A485C" w:rsidRDefault="00761A01" w:rsidP="00594CDA">
            <w:pPr>
              <w:rPr>
                <w:b/>
              </w:rPr>
            </w:pPr>
            <w:r w:rsidRPr="005A485C">
              <w:rPr>
                <w:b/>
              </w:rPr>
              <w:t xml:space="preserve"> (Refer to Provider Directory) </w:t>
            </w:r>
          </w:p>
          <w:p w14:paraId="7F944825" w14:textId="77777777" w:rsidR="00523122" w:rsidRDefault="00523122" w:rsidP="00772365"/>
          <w:p w14:paraId="0DA597DD" w14:textId="2DF7E414" w:rsidR="00523122" w:rsidRPr="005A485C" w:rsidRDefault="00523122" w:rsidP="007E2F16">
            <w:r>
              <w:t xml:space="preserve">Pediatric Vision Care is provided under an agreement </w:t>
            </w:r>
            <w:r w:rsidR="007E2F16">
              <w:t>between</w:t>
            </w:r>
            <w:r>
              <w:t xml:space="preserve"> </w:t>
            </w:r>
            <w:r w:rsidR="00761A01" w:rsidRPr="005A485C">
              <w:t>Physicians Eye</w:t>
            </w:r>
            <w:r w:rsidR="0008116D">
              <w:t>c</w:t>
            </w:r>
            <w:r w:rsidR="00761A01" w:rsidRPr="005A485C">
              <w:t>are Network (PEN)</w:t>
            </w:r>
            <w:r>
              <w:t xml:space="preserve"> and BlueChoice. </w:t>
            </w:r>
            <w:r w:rsidR="00274162">
              <w:t xml:space="preserve">PEN </w:t>
            </w:r>
            <w:r w:rsidR="00274162" w:rsidRPr="005A485C">
              <w:t>is</w:t>
            </w:r>
            <w:r w:rsidR="00761A01" w:rsidRPr="005A485C">
              <w:t xml:space="preserve"> an independent company that provides vision services on behalf of BlueChoice</w:t>
            </w:r>
            <w:r w:rsidR="007E2F16">
              <w:t>.</w:t>
            </w:r>
            <w:r w:rsidR="00761A01" w:rsidRPr="005A485C">
              <w:t xml:space="preserve"> </w:t>
            </w:r>
          </w:p>
        </w:tc>
        <w:tc>
          <w:tcPr>
            <w:tcW w:w="2600" w:type="pct"/>
            <w:tcBorders>
              <w:top w:val="single" w:sz="4" w:space="0" w:color="auto"/>
              <w:left w:val="single" w:sz="4" w:space="0" w:color="auto"/>
              <w:right w:val="double" w:sz="4" w:space="0" w:color="auto"/>
            </w:tcBorders>
          </w:tcPr>
          <w:p w14:paraId="24BFBEBF" w14:textId="77777777" w:rsidR="00761A01" w:rsidRPr="005A485C" w:rsidRDefault="00761A01" w:rsidP="00594CDA"/>
        </w:tc>
      </w:tr>
      <w:tr w:rsidR="00761A01" w:rsidRPr="005A485C" w14:paraId="635D3CF7" w14:textId="77777777" w:rsidTr="00F14A9B">
        <w:tblPrEx>
          <w:tblBorders>
            <w:left w:val="nil"/>
            <w:right w:val="nil"/>
            <w:insideH w:val="nil"/>
            <w:insideV w:val="nil"/>
          </w:tblBorders>
        </w:tblPrEx>
        <w:trPr>
          <w:cantSplit/>
          <w:trHeight w:val="395"/>
        </w:trPr>
        <w:tc>
          <w:tcPr>
            <w:tcW w:w="2400" w:type="pct"/>
            <w:tcBorders>
              <w:top w:val="nil"/>
              <w:left w:val="double" w:sz="4" w:space="0" w:color="auto"/>
              <w:bottom w:val="nil"/>
              <w:right w:val="single" w:sz="4" w:space="0" w:color="auto"/>
            </w:tcBorders>
          </w:tcPr>
          <w:p w14:paraId="495F6EBD" w14:textId="77777777" w:rsidR="00761A01" w:rsidRPr="005A485C" w:rsidRDefault="00761A01" w:rsidP="00C86EE5">
            <w:pPr>
              <w:ind w:left="240" w:hanging="240"/>
            </w:pPr>
            <w:r w:rsidRPr="005A485C">
              <w:t xml:space="preserve">One comprehensive vision exam  per </w:t>
            </w:r>
            <w:r w:rsidR="00C86EE5">
              <w:t>Benefit Period</w:t>
            </w:r>
          </w:p>
        </w:tc>
        <w:tc>
          <w:tcPr>
            <w:tcW w:w="2600" w:type="pct"/>
            <w:tcBorders>
              <w:left w:val="single" w:sz="4" w:space="0" w:color="auto"/>
              <w:bottom w:val="nil"/>
              <w:right w:val="double" w:sz="4" w:space="0" w:color="auto"/>
            </w:tcBorders>
          </w:tcPr>
          <w:p w14:paraId="6D282425" w14:textId="77777777" w:rsidR="00C86EE5" w:rsidRDefault="00C86EE5" w:rsidP="00C86EE5">
            <w:r>
              <w:t xml:space="preserve">$15 </w:t>
            </w:r>
            <w:r w:rsidR="00761A01">
              <w:t>C</w:t>
            </w:r>
            <w:r w:rsidR="00761A01" w:rsidRPr="005A485C">
              <w:t>opayment</w:t>
            </w:r>
            <w:r>
              <w:t xml:space="preserve"> for all plans except the Catastrophic Plan. </w:t>
            </w:r>
          </w:p>
          <w:p w14:paraId="37FF9754" w14:textId="77777777" w:rsidR="00761A01" w:rsidRPr="005A485C" w:rsidRDefault="00C86EE5" w:rsidP="00C86EE5">
            <w:r>
              <w:t xml:space="preserve">Catastrophic Plan – </w:t>
            </w:r>
            <w:r w:rsidR="00761A01" w:rsidRPr="005A485C">
              <w:rPr>
                <w:bCs/>
              </w:rPr>
              <w:t>Deductible, then 0%</w:t>
            </w:r>
          </w:p>
        </w:tc>
      </w:tr>
      <w:tr w:rsidR="00761A01" w:rsidRPr="005A485C" w14:paraId="3D526D3D" w14:textId="77777777" w:rsidTr="00F14A9B">
        <w:tblPrEx>
          <w:tblBorders>
            <w:left w:val="nil"/>
            <w:right w:val="nil"/>
            <w:insideH w:val="nil"/>
            <w:insideV w:val="nil"/>
          </w:tblBorders>
        </w:tblPrEx>
        <w:trPr>
          <w:cantSplit/>
          <w:trHeight w:val="540"/>
        </w:trPr>
        <w:tc>
          <w:tcPr>
            <w:tcW w:w="2400" w:type="pct"/>
            <w:tcBorders>
              <w:top w:val="nil"/>
              <w:left w:val="double" w:sz="4" w:space="0" w:color="auto"/>
              <w:bottom w:val="double" w:sz="4" w:space="0" w:color="auto"/>
              <w:right w:val="single" w:sz="4" w:space="0" w:color="auto"/>
            </w:tcBorders>
          </w:tcPr>
          <w:p w14:paraId="0AF8CC91" w14:textId="77777777" w:rsidR="00761A01" w:rsidRDefault="00C86EE5" w:rsidP="00594CDA">
            <w:pPr>
              <w:ind w:left="240" w:hanging="240"/>
            </w:pPr>
            <w:r>
              <w:t>One standard contact lens fitting per Benefit Period</w:t>
            </w:r>
          </w:p>
          <w:p w14:paraId="05CC7B52" w14:textId="77777777" w:rsidR="00C86EE5" w:rsidRDefault="00C86EE5" w:rsidP="00594CDA">
            <w:pPr>
              <w:ind w:left="240" w:hanging="240"/>
            </w:pPr>
          </w:p>
          <w:p w14:paraId="10A3A573" w14:textId="77777777" w:rsidR="00C86EE5" w:rsidRPr="00C86EE5" w:rsidRDefault="00C86EE5" w:rsidP="00C86EE5">
            <w:pPr>
              <w:ind w:left="240" w:hanging="240"/>
            </w:pPr>
            <w:r w:rsidRPr="00C86EE5">
              <w:t xml:space="preserve">$150 will be allowed toward the purchase of frames, lenses, lens options or </w:t>
            </w:r>
            <w:proofErr w:type="gramStart"/>
            <w:r w:rsidRPr="00C86EE5">
              <w:t>contacts</w:t>
            </w:r>
            <w:proofErr w:type="gramEnd"/>
          </w:p>
          <w:p w14:paraId="710EEA24" w14:textId="77777777" w:rsidR="00C86EE5" w:rsidRPr="005A485C" w:rsidRDefault="00C86EE5" w:rsidP="00523122">
            <w:pPr>
              <w:ind w:left="240" w:hanging="240"/>
            </w:pPr>
            <w:r w:rsidRPr="00C86EE5">
              <w:t xml:space="preserve">(Consult your </w:t>
            </w:r>
            <w:r w:rsidR="00523122">
              <w:t>PEP</w:t>
            </w:r>
            <w:r w:rsidR="00523122" w:rsidRPr="00C86EE5">
              <w:t xml:space="preserve"> </w:t>
            </w:r>
            <w:r w:rsidRPr="00C86EE5">
              <w:t>Provider for more information on discounts for which you may be eligible)</w:t>
            </w:r>
          </w:p>
        </w:tc>
        <w:tc>
          <w:tcPr>
            <w:tcW w:w="2600" w:type="pct"/>
            <w:tcBorders>
              <w:top w:val="nil"/>
              <w:left w:val="single" w:sz="4" w:space="0" w:color="auto"/>
              <w:bottom w:val="double" w:sz="4" w:space="0" w:color="auto"/>
              <w:right w:val="double" w:sz="4" w:space="0" w:color="auto"/>
            </w:tcBorders>
          </w:tcPr>
          <w:p w14:paraId="64395E36" w14:textId="77777777" w:rsidR="00C86EE5" w:rsidRDefault="00C86EE5" w:rsidP="00C86EE5">
            <w:r>
              <w:rPr>
                <w:bCs/>
              </w:rPr>
              <w:t xml:space="preserve">$49 </w:t>
            </w:r>
            <w:r>
              <w:t>C</w:t>
            </w:r>
            <w:r w:rsidRPr="005A485C">
              <w:t>opayment</w:t>
            </w:r>
            <w:r>
              <w:t xml:space="preserve"> for all plans except the Catastrophic Plan. </w:t>
            </w:r>
          </w:p>
          <w:p w14:paraId="07E036A1" w14:textId="77777777" w:rsidR="00761A01" w:rsidRDefault="00C86EE5" w:rsidP="00C86EE5">
            <w:pPr>
              <w:rPr>
                <w:bCs/>
              </w:rPr>
            </w:pPr>
            <w:r>
              <w:t xml:space="preserve">Catastrophic Plan – </w:t>
            </w:r>
            <w:r w:rsidRPr="005A485C">
              <w:rPr>
                <w:bCs/>
              </w:rPr>
              <w:t>Deductible, then 0%</w:t>
            </w:r>
          </w:p>
          <w:p w14:paraId="3F9C7F60" w14:textId="77777777" w:rsidR="00B102AD" w:rsidRDefault="00B102AD" w:rsidP="00B102AD">
            <w:r>
              <w:t>$25 C</w:t>
            </w:r>
            <w:r w:rsidRPr="005A485C">
              <w:t>opayment</w:t>
            </w:r>
            <w:r>
              <w:t xml:space="preserve"> for all plans except the Catastrophic Plan. </w:t>
            </w:r>
          </w:p>
          <w:p w14:paraId="71CF6B40" w14:textId="77777777" w:rsidR="00B102AD" w:rsidRPr="005A485C" w:rsidRDefault="00B102AD" w:rsidP="00B102AD">
            <w:r>
              <w:t xml:space="preserve">Catastrophic Plan – </w:t>
            </w:r>
            <w:r w:rsidRPr="005A485C">
              <w:rPr>
                <w:bCs/>
              </w:rPr>
              <w:t>Deductible, then 0%</w:t>
            </w:r>
          </w:p>
        </w:tc>
      </w:tr>
    </w:tbl>
    <w:p w14:paraId="1E3581B9" w14:textId="77777777" w:rsidR="008B2B6B" w:rsidRDefault="008B2B6B"/>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5029"/>
        <w:gridCol w:w="5453"/>
      </w:tblGrid>
      <w:tr w:rsidR="00D07C7D" w:rsidRPr="00D07C7D" w14:paraId="17883504" w14:textId="77777777" w:rsidTr="00493C4D">
        <w:trPr>
          <w:cantSplit/>
          <w:trHeight w:val="474"/>
        </w:trPr>
        <w:tc>
          <w:tcPr>
            <w:tcW w:w="2399" w:type="pct"/>
            <w:tcBorders>
              <w:top w:val="double" w:sz="4" w:space="0" w:color="auto"/>
              <w:left w:val="double" w:sz="4" w:space="0" w:color="auto"/>
              <w:bottom w:val="single" w:sz="8" w:space="0" w:color="auto"/>
              <w:right w:val="single" w:sz="2" w:space="0" w:color="auto"/>
            </w:tcBorders>
          </w:tcPr>
          <w:p w14:paraId="05BE5167" w14:textId="77777777" w:rsidR="00D07C7D" w:rsidRPr="008B2B6B" w:rsidRDefault="00D07C7D" w:rsidP="00D07C7D">
            <w:pPr>
              <w:spacing w:before="120"/>
              <w:rPr>
                <w:b/>
                <w:bCs/>
              </w:rPr>
            </w:pPr>
            <w:r w:rsidRPr="008B2B6B">
              <w:rPr>
                <w:b/>
                <w:bCs/>
              </w:rPr>
              <w:t>Plan Maximums</w:t>
            </w:r>
          </w:p>
        </w:tc>
        <w:tc>
          <w:tcPr>
            <w:tcW w:w="2601" w:type="pct"/>
            <w:tcBorders>
              <w:top w:val="double" w:sz="4" w:space="0" w:color="auto"/>
              <w:left w:val="single" w:sz="2" w:space="0" w:color="auto"/>
              <w:bottom w:val="single" w:sz="8" w:space="0" w:color="auto"/>
              <w:right w:val="double" w:sz="4" w:space="0" w:color="auto"/>
            </w:tcBorders>
          </w:tcPr>
          <w:p w14:paraId="7145A2EC" w14:textId="77777777" w:rsidR="00D07C7D" w:rsidRPr="008B2B6B" w:rsidRDefault="00D07C7D" w:rsidP="00D07C7D">
            <w:pPr>
              <w:spacing w:before="120"/>
              <w:jc w:val="center"/>
              <w:rPr>
                <w:b/>
                <w:bCs/>
              </w:rPr>
            </w:pPr>
            <w:r w:rsidRPr="008B2B6B">
              <w:rPr>
                <w:b/>
                <w:bCs/>
              </w:rPr>
              <w:t>Plan Maximum Per Member</w:t>
            </w:r>
          </w:p>
        </w:tc>
      </w:tr>
      <w:tr w:rsidR="00D07C7D" w:rsidRPr="00D07C7D" w14:paraId="11B99B62" w14:textId="77777777" w:rsidTr="00493C4D">
        <w:tblPrEx>
          <w:tblBorders>
            <w:left w:val="nil"/>
            <w:right w:val="nil"/>
            <w:insideH w:val="nil"/>
            <w:insideV w:val="nil"/>
          </w:tblBorders>
        </w:tblPrEx>
        <w:trPr>
          <w:cantSplit/>
          <w:trHeight w:hRule="exact" w:val="288"/>
        </w:trPr>
        <w:tc>
          <w:tcPr>
            <w:tcW w:w="2399" w:type="pct"/>
            <w:tcBorders>
              <w:top w:val="nil"/>
              <w:left w:val="double" w:sz="4" w:space="0" w:color="auto"/>
              <w:bottom w:val="nil"/>
              <w:right w:val="single" w:sz="4" w:space="0" w:color="auto"/>
            </w:tcBorders>
          </w:tcPr>
          <w:p w14:paraId="5F66A8E7" w14:textId="77777777" w:rsidR="00D07C7D" w:rsidRPr="008B2B6B" w:rsidRDefault="00D07C7D" w:rsidP="00D07C7D">
            <w:pPr>
              <w:ind w:left="252" w:hanging="252"/>
              <w:rPr>
                <w:bCs/>
              </w:rPr>
            </w:pPr>
            <w:r w:rsidRPr="008B2B6B">
              <w:rPr>
                <w:bCs/>
              </w:rPr>
              <w:t>Durable Medical Equipment</w:t>
            </w:r>
          </w:p>
        </w:tc>
        <w:tc>
          <w:tcPr>
            <w:tcW w:w="2601" w:type="pct"/>
            <w:tcBorders>
              <w:top w:val="nil"/>
              <w:left w:val="single" w:sz="4" w:space="0" w:color="auto"/>
              <w:bottom w:val="nil"/>
              <w:right w:val="double" w:sz="4" w:space="0" w:color="auto"/>
            </w:tcBorders>
          </w:tcPr>
          <w:p w14:paraId="006A8694" w14:textId="77777777" w:rsidR="00D07C7D" w:rsidRPr="008B2B6B" w:rsidRDefault="00D07C7D" w:rsidP="00D07C7D">
            <w:r w:rsidRPr="008B2B6B">
              <w:t>Up to purchase price</w:t>
            </w:r>
          </w:p>
        </w:tc>
      </w:tr>
      <w:tr w:rsidR="00D07C7D" w:rsidRPr="00D07C7D" w14:paraId="36D374CF" w14:textId="77777777" w:rsidTr="00493C4D">
        <w:tblPrEx>
          <w:tblBorders>
            <w:left w:val="nil"/>
            <w:right w:val="nil"/>
            <w:insideH w:val="nil"/>
            <w:insideV w:val="nil"/>
          </w:tblBorders>
        </w:tblPrEx>
        <w:trPr>
          <w:cantSplit/>
          <w:trHeight w:hRule="exact" w:val="288"/>
        </w:trPr>
        <w:tc>
          <w:tcPr>
            <w:tcW w:w="2399" w:type="pct"/>
            <w:tcBorders>
              <w:top w:val="nil"/>
              <w:left w:val="double" w:sz="4" w:space="0" w:color="auto"/>
              <w:bottom w:val="nil"/>
              <w:right w:val="single" w:sz="4" w:space="0" w:color="auto"/>
            </w:tcBorders>
          </w:tcPr>
          <w:p w14:paraId="188ABA40" w14:textId="77777777" w:rsidR="00D07C7D" w:rsidRPr="008B2B6B" w:rsidRDefault="00D07C7D" w:rsidP="00D07C7D">
            <w:pPr>
              <w:ind w:left="252" w:hanging="252"/>
              <w:rPr>
                <w:bCs/>
              </w:rPr>
            </w:pPr>
            <w:r w:rsidRPr="008B2B6B">
              <w:rPr>
                <w:bCs/>
              </w:rPr>
              <w:t>Home Health</w:t>
            </w:r>
          </w:p>
        </w:tc>
        <w:tc>
          <w:tcPr>
            <w:tcW w:w="2601" w:type="pct"/>
            <w:tcBorders>
              <w:top w:val="nil"/>
              <w:left w:val="single" w:sz="4" w:space="0" w:color="auto"/>
              <w:bottom w:val="nil"/>
              <w:right w:val="double" w:sz="4" w:space="0" w:color="auto"/>
            </w:tcBorders>
          </w:tcPr>
          <w:p w14:paraId="1D17D858" w14:textId="77777777" w:rsidR="00D07C7D" w:rsidRPr="008B2B6B" w:rsidRDefault="00D07C7D" w:rsidP="00D07C7D">
            <w:r w:rsidRPr="008B2B6B">
              <w:t>60 visits per Benefit Period</w:t>
            </w:r>
          </w:p>
        </w:tc>
      </w:tr>
      <w:tr w:rsidR="00D07C7D" w:rsidRPr="00D07C7D" w14:paraId="5B1E9166" w14:textId="77777777" w:rsidTr="00493C4D">
        <w:tblPrEx>
          <w:tblBorders>
            <w:left w:val="nil"/>
            <w:right w:val="nil"/>
            <w:insideH w:val="nil"/>
            <w:insideV w:val="nil"/>
          </w:tblBorders>
        </w:tblPrEx>
        <w:trPr>
          <w:cantSplit/>
          <w:trHeight w:hRule="exact" w:val="288"/>
        </w:trPr>
        <w:tc>
          <w:tcPr>
            <w:tcW w:w="2399" w:type="pct"/>
            <w:tcBorders>
              <w:top w:val="nil"/>
              <w:left w:val="double" w:sz="4" w:space="0" w:color="auto"/>
              <w:bottom w:val="nil"/>
              <w:right w:val="single" w:sz="4" w:space="0" w:color="auto"/>
            </w:tcBorders>
          </w:tcPr>
          <w:p w14:paraId="6934FA4F" w14:textId="77777777" w:rsidR="00D07C7D" w:rsidRPr="008B2B6B" w:rsidRDefault="00D07C7D" w:rsidP="00D07C7D">
            <w:pPr>
              <w:ind w:left="252" w:hanging="252"/>
              <w:rPr>
                <w:bCs/>
              </w:rPr>
            </w:pPr>
            <w:r w:rsidRPr="008B2B6B">
              <w:rPr>
                <w:bCs/>
              </w:rPr>
              <w:t>Hospice</w:t>
            </w:r>
          </w:p>
        </w:tc>
        <w:tc>
          <w:tcPr>
            <w:tcW w:w="2601" w:type="pct"/>
            <w:tcBorders>
              <w:top w:val="nil"/>
              <w:left w:val="single" w:sz="4" w:space="0" w:color="auto"/>
              <w:bottom w:val="nil"/>
              <w:right w:val="double" w:sz="4" w:space="0" w:color="auto"/>
            </w:tcBorders>
          </w:tcPr>
          <w:p w14:paraId="30738769" w14:textId="77777777" w:rsidR="00D07C7D" w:rsidRPr="008B2B6B" w:rsidRDefault="00D07C7D" w:rsidP="00D07C7D">
            <w:r w:rsidRPr="008B2B6B">
              <w:t>6 months per episode</w:t>
            </w:r>
          </w:p>
        </w:tc>
      </w:tr>
      <w:tr w:rsidR="00D07C7D" w:rsidRPr="00D07C7D" w14:paraId="5D3E1658" w14:textId="77777777" w:rsidTr="00493C4D">
        <w:tblPrEx>
          <w:tblBorders>
            <w:left w:val="nil"/>
            <w:right w:val="nil"/>
            <w:insideH w:val="nil"/>
            <w:insideV w:val="nil"/>
          </w:tblBorders>
        </w:tblPrEx>
        <w:trPr>
          <w:cantSplit/>
          <w:trHeight w:hRule="exact" w:val="540"/>
        </w:trPr>
        <w:tc>
          <w:tcPr>
            <w:tcW w:w="2399" w:type="pct"/>
            <w:tcBorders>
              <w:top w:val="nil"/>
              <w:left w:val="double" w:sz="4" w:space="0" w:color="auto"/>
              <w:bottom w:val="nil"/>
              <w:right w:val="single" w:sz="4" w:space="0" w:color="auto"/>
            </w:tcBorders>
          </w:tcPr>
          <w:p w14:paraId="3EBCD01E" w14:textId="77777777" w:rsidR="00D07C7D" w:rsidRPr="008B2B6B" w:rsidRDefault="00D07C7D" w:rsidP="008B2B6B">
            <w:pPr>
              <w:ind w:left="252" w:hanging="252"/>
              <w:rPr>
                <w:bCs/>
              </w:rPr>
            </w:pPr>
            <w:r w:rsidRPr="008B2B6B">
              <w:rPr>
                <w:bCs/>
              </w:rPr>
              <w:t>Rehabilitative</w:t>
            </w:r>
            <w:r w:rsidR="008B2B6B">
              <w:rPr>
                <w:bCs/>
              </w:rPr>
              <w:t xml:space="preserve"> – </w:t>
            </w:r>
            <w:r w:rsidRPr="008B2B6B">
              <w:rPr>
                <w:bCs/>
              </w:rPr>
              <w:t xml:space="preserve">Occupational Therapy, Physical Therapy, </w:t>
            </w:r>
            <w:r w:rsidRPr="008B2B6B">
              <w:rPr>
                <w:bCs/>
              </w:rPr>
              <w:br/>
              <w:t xml:space="preserve">Speech Therapy </w:t>
            </w:r>
          </w:p>
        </w:tc>
        <w:tc>
          <w:tcPr>
            <w:tcW w:w="2601" w:type="pct"/>
            <w:tcBorders>
              <w:top w:val="nil"/>
              <w:left w:val="single" w:sz="4" w:space="0" w:color="auto"/>
              <w:bottom w:val="nil"/>
              <w:right w:val="double" w:sz="4" w:space="0" w:color="auto"/>
            </w:tcBorders>
          </w:tcPr>
          <w:p w14:paraId="6C88F579" w14:textId="77777777" w:rsidR="00D07C7D" w:rsidRPr="008B2B6B" w:rsidRDefault="00F22398" w:rsidP="00744CCA">
            <w:r>
              <w:t>30</w:t>
            </w:r>
            <w:r w:rsidR="00D07C7D" w:rsidRPr="008B2B6B">
              <w:t xml:space="preserve"> combined visits per Benefit Period</w:t>
            </w:r>
          </w:p>
        </w:tc>
      </w:tr>
      <w:tr w:rsidR="00275F4C" w:rsidRPr="00D07C7D" w14:paraId="66AD60BA" w14:textId="77777777" w:rsidTr="00493C4D">
        <w:tblPrEx>
          <w:tblBorders>
            <w:left w:val="nil"/>
            <w:right w:val="nil"/>
            <w:insideH w:val="nil"/>
            <w:insideV w:val="nil"/>
          </w:tblBorders>
        </w:tblPrEx>
        <w:trPr>
          <w:cantSplit/>
          <w:trHeight w:hRule="exact" w:val="540"/>
        </w:trPr>
        <w:tc>
          <w:tcPr>
            <w:tcW w:w="2399" w:type="pct"/>
            <w:tcBorders>
              <w:top w:val="nil"/>
              <w:left w:val="double" w:sz="4" w:space="0" w:color="auto"/>
              <w:bottom w:val="nil"/>
              <w:right w:val="single" w:sz="4" w:space="0" w:color="auto"/>
            </w:tcBorders>
          </w:tcPr>
          <w:p w14:paraId="31EC23AF" w14:textId="77777777" w:rsidR="00275F4C" w:rsidRPr="008B2B6B" w:rsidRDefault="00275F4C" w:rsidP="008B2B6B">
            <w:pPr>
              <w:ind w:left="252" w:hanging="252"/>
              <w:rPr>
                <w:bCs/>
              </w:rPr>
            </w:pPr>
            <w:r w:rsidRPr="008B2B6B">
              <w:rPr>
                <w:bCs/>
              </w:rPr>
              <w:t xml:space="preserve">Habilitative </w:t>
            </w:r>
            <w:r w:rsidR="00A52044" w:rsidRPr="008B2B6B">
              <w:rPr>
                <w:bCs/>
              </w:rPr>
              <w:t>Services</w:t>
            </w:r>
            <w:r w:rsidR="008B2B6B">
              <w:rPr>
                <w:bCs/>
              </w:rPr>
              <w:t xml:space="preserve"> – </w:t>
            </w:r>
            <w:r w:rsidR="008B2B6B" w:rsidRPr="008B2B6B">
              <w:rPr>
                <w:bCs/>
              </w:rPr>
              <w:t xml:space="preserve">Occupational Therapy, Physical Therapy, </w:t>
            </w:r>
            <w:r w:rsidR="008B2B6B" w:rsidRPr="008B2B6B">
              <w:rPr>
                <w:bCs/>
              </w:rPr>
              <w:br/>
              <w:t>Speech Therapy</w:t>
            </w:r>
          </w:p>
        </w:tc>
        <w:tc>
          <w:tcPr>
            <w:tcW w:w="2601" w:type="pct"/>
            <w:tcBorders>
              <w:top w:val="nil"/>
              <w:left w:val="single" w:sz="4" w:space="0" w:color="auto"/>
              <w:bottom w:val="nil"/>
              <w:right w:val="double" w:sz="4" w:space="0" w:color="auto"/>
            </w:tcBorders>
          </w:tcPr>
          <w:p w14:paraId="4B21B1C3" w14:textId="77777777" w:rsidR="00275F4C" w:rsidRPr="008B2B6B" w:rsidRDefault="00F22398" w:rsidP="00744CCA">
            <w:r>
              <w:t>30</w:t>
            </w:r>
            <w:r w:rsidR="00275F4C" w:rsidRPr="008B2B6B">
              <w:t xml:space="preserve"> combined visits per Benefit Period</w:t>
            </w:r>
          </w:p>
        </w:tc>
      </w:tr>
      <w:tr w:rsidR="00275F4C" w:rsidRPr="00D07C7D" w14:paraId="7CE66CD5" w14:textId="77777777" w:rsidTr="00493C4D">
        <w:tblPrEx>
          <w:tblBorders>
            <w:left w:val="nil"/>
            <w:right w:val="nil"/>
            <w:insideH w:val="nil"/>
            <w:insideV w:val="nil"/>
          </w:tblBorders>
        </w:tblPrEx>
        <w:trPr>
          <w:cantSplit/>
          <w:trHeight w:hRule="exact" w:val="270"/>
        </w:trPr>
        <w:tc>
          <w:tcPr>
            <w:tcW w:w="2399" w:type="pct"/>
            <w:tcBorders>
              <w:top w:val="nil"/>
              <w:left w:val="double" w:sz="4" w:space="0" w:color="auto"/>
              <w:bottom w:val="nil"/>
              <w:right w:val="single" w:sz="4" w:space="0" w:color="auto"/>
            </w:tcBorders>
          </w:tcPr>
          <w:p w14:paraId="2464A613" w14:textId="77777777" w:rsidR="00275F4C" w:rsidRPr="008B2B6B" w:rsidRDefault="00275F4C" w:rsidP="00D07C7D">
            <w:pPr>
              <w:tabs>
                <w:tab w:val="left" w:pos="5084"/>
              </w:tabs>
              <w:ind w:left="252" w:hanging="252"/>
              <w:rPr>
                <w:bCs/>
              </w:rPr>
            </w:pPr>
            <w:r w:rsidRPr="008B2B6B">
              <w:rPr>
                <w:bCs/>
              </w:rPr>
              <w:t>Prosthetic Devices</w:t>
            </w:r>
          </w:p>
        </w:tc>
        <w:tc>
          <w:tcPr>
            <w:tcW w:w="2601" w:type="pct"/>
            <w:tcBorders>
              <w:top w:val="nil"/>
              <w:left w:val="single" w:sz="4" w:space="0" w:color="auto"/>
              <w:bottom w:val="nil"/>
              <w:right w:val="double" w:sz="4" w:space="0" w:color="auto"/>
            </w:tcBorders>
          </w:tcPr>
          <w:p w14:paraId="4443ECF6" w14:textId="77777777" w:rsidR="00275F4C" w:rsidRPr="008B2B6B" w:rsidRDefault="00275F4C" w:rsidP="00D07C7D">
            <w:r w:rsidRPr="008B2B6B">
              <w:t>1 item per episode</w:t>
            </w:r>
          </w:p>
        </w:tc>
      </w:tr>
      <w:tr w:rsidR="00275F4C" w:rsidRPr="00D07C7D" w14:paraId="290A2246" w14:textId="77777777" w:rsidTr="00AD03D4">
        <w:tblPrEx>
          <w:tblBorders>
            <w:left w:val="nil"/>
            <w:right w:val="nil"/>
            <w:insideH w:val="nil"/>
            <w:insideV w:val="nil"/>
          </w:tblBorders>
        </w:tblPrEx>
        <w:trPr>
          <w:cantSplit/>
          <w:trHeight w:hRule="exact" w:val="585"/>
        </w:trPr>
        <w:tc>
          <w:tcPr>
            <w:tcW w:w="2399" w:type="pct"/>
            <w:tcBorders>
              <w:top w:val="nil"/>
              <w:left w:val="double" w:sz="4" w:space="0" w:color="auto"/>
              <w:bottom w:val="nil"/>
              <w:right w:val="single" w:sz="4" w:space="0" w:color="auto"/>
            </w:tcBorders>
          </w:tcPr>
          <w:p w14:paraId="2EEA34EB" w14:textId="0901FF7D" w:rsidR="00275F4C" w:rsidRPr="008B2B6B" w:rsidRDefault="00275F4C" w:rsidP="00D07C7D">
            <w:pPr>
              <w:ind w:left="252" w:hanging="252"/>
              <w:rPr>
                <w:bCs/>
              </w:rPr>
            </w:pPr>
            <w:r w:rsidRPr="008B2B6B">
              <w:rPr>
                <w:bCs/>
              </w:rPr>
              <w:t>Skilled Nursing Facility</w:t>
            </w:r>
            <w:r w:rsidR="00B076F5">
              <w:rPr>
                <w:bCs/>
              </w:rPr>
              <w:t>/Residential Treatment Center</w:t>
            </w:r>
          </w:p>
        </w:tc>
        <w:tc>
          <w:tcPr>
            <w:tcW w:w="2601" w:type="pct"/>
            <w:tcBorders>
              <w:top w:val="nil"/>
              <w:left w:val="single" w:sz="4" w:space="0" w:color="auto"/>
              <w:bottom w:val="nil"/>
              <w:right w:val="double" w:sz="4" w:space="0" w:color="auto"/>
            </w:tcBorders>
          </w:tcPr>
          <w:p w14:paraId="69FCF9DA" w14:textId="77777777" w:rsidR="00275F4C" w:rsidRPr="008B2B6B" w:rsidRDefault="00275F4C" w:rsidP="00D07C7D">
            <w:r w:rsidRPr="008B2B6B">
              <w:t>60 days per Benefit Period</w:t>
            </w:r>
          </w:p>
        </w:tc>
      </w:tr>
      <w:tr w:rsidR="00275F4C" w:rsidRPr="00D07C7D" w14:paraId="5B3562A9" w14:textId="77777777" w:rsidTr="00AD03D4">
        <w:tblPrEx>
          <w:tblBorders>
            <w:left w:val="nil"/>
            <w:right w:val="nil"/>
            <w:insideH w:val="nil"/>
            <w:insideV w:val="nil"/>
          </w:tblBorders>
        </w:tblPrEx>
        <w:trPr>
          <w:cantSplit/>
          <w:trHeight w:hRule="exact" w:val="370"/>
        </w:trPr>
        <w:tc>
          <w:tcPr>
            <w:tcW w:w="2399" w:type="pct"/>
            <w:tcBorders>
              <w:top w:val="nil"/>
              <w:left w:val="double" w:sz="4" w:space="0" w:color="auto"/>
              <w:bottom w:val="double" w:sz="4" w:space="0" w:color="auto"/>
              <w:right w:val="single" w:sz="4" w:space="0" w:color="auto"/>
            </w:tcBorders>
            <w:vAlign w:val="center"/>
          </w:tcPr>
          <w:p w14:paraId="04D1977F" w14:textId="77777777" w:rsidR="00275F4C" w:rsidRPr="008B2B6B" w:rsidRDefault="00275F4C" w:rsidP="00D07C7D">
            <w:pPr>
              <w:ind w:left="252" w:hanging="252"/>
              <w:rPr>
                <w:bCs/>
              </w:rPr>
            </w:pPr>
            <w:r w:rsidRPr="008B2B6B">
              <w:rPr>
                <w:bCs/>
              </w:rPr>
              <w:t>Benefit Period</w:t>
            </w:r>
          </w:p>
        </w:tc>
        <w:tc>
          <w:tcPr>
            <w:tcW w:w="2601" w:type="pct"/>
            <w:tcBorders>
              <w:top w:val="nil"/>
              <w:left w:val="single" w:sz="4" w:space="0" w:color="auto"/>
              <w:bottom w:val="double" w:sz="4" w:space="0" w:color="auto"/>
              <w:right w:val="double" w:sz="4" w:space="0" w:color="auto"/>
            </w:tcBorders>
            <w:vAlign w:val="center"/>
          </w:tcPr>
          <w:p w14:paraId="77ADA239" w14:textId="77777777" w:rsidR="00275F4C" w:rsidRPr="008B2B6B" w:rsidRDefault="00275F4C" w:rsidP="00D07C7D">
            <w:r w:rsidRPr="008B2B6B">
              <w:t>Calendar Year</w:t>
            </w:r>
          </w:p>
        </w:tc>
      </w:tr>
    </w:tbl>
    <w:p w14:paraId="2A16D446" w14:textId="77777777" w:rsidR="00F02658" w:rsidRDefault="00F02658" w:rsidP="00D07C7D"/>
    <w:p w14:paraId="48DA43F7" w14:textId="77777777" w:rsidR="000F75F2" w:rsidRDefault="000F75F2" w:rsidP="00D07C7D">
      <w:r>
        <w:br w:type="page"/>
      </w:r>
    </w:p>
    <w:p w14:paraId="786E3FF5" w14:textId="77777777" w:rsidR="00D07C7D" w:rsidRDefault="00B11F8B" w:rsidP="00D07C7D">
      <w:r>
        <w:lastRenderedPageBreak/>
        <w:t xml:space="preserve">The following services are not Essential Health Benefits and Do Not apply to your Deductible or Maximum Out-of-pocket.  </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5580"/>
        <w:gridCol w:w="4500"/>
      </w:tblGrid>
      <w:tr w:rsidR="00D07C7D" w:rsidRPr="00D07C7D" w14:paraId="20C0ABC4" w14:textId="77777777" w:rsidTr="00A100FE">
        <w:trPr>
          <w:cantSplit/>
          <w:trHeight w:val="395"/>
        </w:trPr>
        <w:tc>
          <w:tcPr>
            <w:tcW w:w="5580" w:type="dxa"/>
            <w:tcBorders>
              <w:top w:val="double" w:sz="4" w:space="0" w:color="auto"/>
              <w:left w:val="double" w:sz="4" w:space="0" w:color="auto"/>
              <w:bottom w:val="single" w:sz="4" w:space="0" w:color="auto"/>
              <w:right w:val="single" w:sz="4" w:space="0" w:color="auto"/>
            </w:tcBorders>
          </w:tcPr>
          <w:p w14:paraId="4DE87D09" w14:textId="77777777" w:rsidR="00D07C7D" w:rsidRPr="008B2B6B" w:rsidRDefault="00D07C7D" w:rsidP="00D07C7D">
            <w:pPr>
              <w:ind w:left="240" w:hanging="240"/>
              <w:jc w:val="center"/>
              <w:rPr>
                <w:b/>
                <w:bCs/>
                <w:color w:val="000000"/>
              </w:rPr>
            </w:pPr>
            <w:r w:rsidRPr="008B2B6B">
              <w:rPr>
                <w:b/>
                <w:bCs/>
                <w:color w:val="000000"/>
              </w:rPr>
              <w:t>BENEFITS</w:t>
            </w:r>
          </w:p>
        </w:tc>
        <w:tc>
          <w:tcPr>
            <w:tcW w:w="4500" w:type="dxa"/>
            <w:tcBorders>
              <w:top w:val="double" w:sz="4" w:space="0" w:color="auto"/>
              <w:left w:val="single" w:sz="4" w:space="0" w:color="auto"/>
              <w:bottom w:val="single" w:sz="4" w:space="0" w:color="auto"/>
              <w:right w:val="double" w:sz="4" w:space="0" w:color="auto"/>
            </w:tcBorders>
          </w:tcPr>
          <w:p w14:paraId="6B11B103" w14:textId="77777777" w:rsidR="00D07C7D" w:rsidRPr="008B2B6B" w:rsidRDefault="00D07C7D" w:rsidP="00D07C7D">
            <w:pPr>
              <w:jc w:val="center"/>
              <w:rPr>
                <w:b/>
              </w:rPr>
            </w:pPr>
            <w:r w:rsidRPr="008B2B6B">
              <w:rPr>
                <w:b/>
              </w:rPr>
              <w:t>MEMBERS PAYS</w:t>
            </w:r>
          </w:p>
        </w:tc>
      </w:tr>
      <w:tr w:rsidR="00275F4C" w:rsidRPr="00D07C7D" w14:paraId="316759D2" w14:textId="77777777" w:rsidTr="00A100FE">
        <w:tblPrEx>
          <w:tblBorders>
            <w:left w:val="none" w:sz="0" w:space="0" w:color="auto"/>
            <w:right w:val="none" w:sz="0" w:space="0" w:color="auto"/>
          </w:tblBorders>
        </w:tblPrEx>
        <w:trPr>
          <w:cantSplit/>
          <w:trHeight w:val="395"/>
        </w:trPr>
        <w:tc>
          <w:tcPr>
            <w:tcW w:w="5580" w:type="dxa"/>
            <w:tcBorders>
              <w:top w:val="single" w:sz="4" w:space="0" w:color="auto"/>
              <w:left w:val="double" w:sz="4" w:space="0" w:color="auto"/>
              <w:bottom w:val="single" w:sz="4" w:space="0" w:color="auto"/>
              <w:right w:val="single" w:sz="4" w:space="0" w:color="auto"/>
            </w:tcBorders>
          </w:tcPr>
          <w:p w14:paraId="1A8A326E" w14:textId="77777777" w:rsidR="00523122" w:rsidRPr="001B11E2" w:rsidRDefault="00275F4C" w:rsidP="00D07C7D">
            <w:pPr>
              <w:rPr>
                <w:b/>
              </w:rPr>
            </w:pPr>
            <w:r w:rsidRPr="001B11E2">
              <w:rPr>
                <w:b/>
              </w:rPr>
              <w:t xml:space="preserve">Adult Routine Vision Care </w:t>
            </w:r>
            <w:r w:rsidR="006174AE" w:rsidRPr="001B11E2">
              <w:rPr>
                <w:b/>
              </w:rPr>
              <w:t>–</w:t>
            </w:r>
            <w:r w:rsidRPr="001B11E2">
              <w:rPr>
                <w:b/>
              </w:rPr>
              <w:t xml:space="preserve"> Physicians Eye</w:t>
            </w:r>
            <w:r w:rsidR="00523122" w:rsidRPr="001B11E2">
              <w:rPr>
                <w:b/>
              </w:rPr>
              <w:t xml:space="preserve"> Plan</w:t>
            </w:r>
            <w:r w:rsidRPr="001B11E2">
              <w:rPr>
                <w:b/>
              </w:rPr>
              <w:t>(</w:t>
            </w:r>
            <w:r w:rsidR="00523122" w:rsidRPr="001B11E2">
              <w:rPr>
                <w:b/>
              </w:rPr>
              <w:t>PEP</w:t>
            </w:r>
            <w:r w:rsidRPr="001B11E2">
              <w:rPr>
                <w:b/>
              </w:rPr>
              <w:t>) Providers Only</w:t>
            </w:r>
          </w:p>
          <w:p w14:paraId="42BD7097" w14:textId="77777777" w:rsidR="00275F4C" w:rsidRPr="001B11E2" w:rsidRDefault="00275F4C" w:rsidP="00D07C7D">
            <w:pPr>
              <w:rPr>
                <w:b/>
              </w:rPr>
            </w:pPr>
            <w:r w:rsidRPr="001B11E2">
              <w:rPr>
                <w:b/>
              </w:rPr>
              <w:t xml:space="preserve"> (Refer to Provider Directory)</w:t>
            </w:r>
          </w:p>
          <w:p w14:paraId="78952765" w14:textId="77777777" w:rsidR="00DD58D6" w:rsidRPr="001B11E2" w:rsidRDefault="00DD58D6" w:rsidP="00D07C7D">
            <w:pPr>
              <w:rPr>
                <w:b/>
              </w:rPr>
            </w:pPr>
          </w:p>
          <w:p w14:paraId="0D154608" w14:textId="3162420D" w:rsidR="00DD58D6" w:rsidRPr="001B11E2" w:rsidRDefault="00523122" w:rsidP="00DD58D6">
            <w:r w:rsidRPr="001B11E2">
              <w:t xml:space="preserve">Adult Routine Vision Care is provided under an agreement </w:t>
            </w:r>
            <w:r w:rsidR="007E2F16">
              <w:t>between</w:t>
            </w:r>
            <w:r w:rsidR="007E2F16" w:rsidRPr="001B11E2">
              <w:t xml:space="preserve"> </w:t>
            </w:r>
            <w:r w:rsidR="00DD58D6" w:rsidRPr="001B11E2">
              <w:t xml:space="preserve">Physicians </w:t>
            </w:r>
            <w:proofErr w:type="spellStart"/>
            <w:r w:rsidR="00DD58D6" w:rsidRPr="001B11E2">
              <w:t>EyeCare</w:t>
            </w:r>
            <w:proofErr w:type="spellEnd"/>
            <w:r w:rsidR="00DD58D6" w:rsidRPr="001B11E2">
              <w:t xml:space="preserve"> Network (PEN)</w:t>
            </w:r>
            <w:r w:rsidRPr="001B11E2">
              <w:t xml:space="preserve"> and BlueChoice. PEN</w:t>
            </w:r>
            <w:r w:rsidR="00DD58D6" w:rsidRPr="001B11E2">
              <w:t xml:space="preserve"> is an independent company that provides adult vision services on behalf of BlueChoice.</w:t>
            </w:r>
          </w:p>
          <w:p w14:paraId="042C4999" w14:textId="77777777" w:rsidR="00DD58D6" w:rsidRPr="001B11E2" w:rsidRDefault="00DD58D6" w:rsidP="00D07C7D">
            <w:pPr>
              <w:rPr>
                <w:b/>
              </w:rPr>
            </w:pPr>
          </w:p>
          <w:p w14:paraId="321017E6" w14:textId="77777777" w:rsidR="00275F4C" w:rsidRPr="001B11E2" w:rsidRDefault="00275F4C" w:rsidP="00D07C7D"/>
          <w:p w14:paraId="2E719791" w14:textId="77777777" w:rsidR="00275F4C" w:rsidRPr="001B11E2" w:rsidRDefault="00275F4C" w:rsidP="00D07C7D">
            <w:r w:rsidRPr="001B11E2">
              <w:t xml:space="preserve">One </w:t>
            </w:r>
            <w:r w:rsidR="00C86EE5" w:rsidRPr="001B11E2">
              <w:t>comprehensive vision</w:t>
            </w:r>
            <w:r w:rsidRPr="001B11E2">
              <w:t xml:space="preserve"> per Benefit Period</w:t>
            </w:r>
          </w:p>
          <w:p w14:paraId="56D05451" w14:textId="77777777" w:rsidR="00275F4C" w:rsidRPr="001B11E2" w:rsidRDefault="00275F4C" w:rsidP="00D07C7D"/>
          <w:p w14:paraId="113F7B93" w14:textId="77777777" w:rsidR="00275F4C" w:rsidRPr="001B11E2" w:rsidRDefault="00275F4C" w:rsidP="00D07C7D">
            <w:r w:rsidRPr="001B11E2">
              <w:t>One standard contact lens fitting per Benefit Period</w:t>
            </w:r>
          </w:p>
          <w:p w14:paraId="4B746934" w14:textId="77777777" w:rsidR="00C86EE5" w:rsidRPr="001B11E2" w:rsidRDefault="00C86EE5" w:rsidP="00D07C7D"/>
          <w:p w14:paraId="4BF4CF93" w14:textId="77777777" w:rsidR="00C86EE5" w:rsidRPr="001B11E2" w:rsidRDefault="00C86EE5" w:rsidP="00C86EE5">
            <w:r w:rsidRPr="001B11E2">
              <w:rPr>
                <w:b/>
              </w:rPr>
              <w:t xml:space="preserve">$150 will be allowed toward the purchase of frames, lenses, lens options or </w:t>
            </w:r>
            <w:proofErr w:type="gramStart"/>
            <w:r w:rsidRPr="001B11E2">
              <w:rPr>
                <w:b/>
              </w:rPr>
              <w:t>contacts</w:t>
            </w:r>
            <w:proofErr w:type="gramEnd"/>
          </w:p>
          <w:p w14:paraId="09CC1286" w14:textId="77777777" w:rsidR="00275F4C" w:rsidRPr="001B11E2" w:rsidRDefault="00C86EE5" w:rsidP="00C04F04">
            <w:r w:rsidRPr="001B11E2">
              <w:rPr>
                <w:b/>
              </w:rPr>
              <w:t xml:space="preserve">(Consult your </w:t>
            </w:r>
            <w:r w:rsidR="00523122" w:rsidRPr="001B11E2">
              <w:rPr>
                <w:b/>
              </w:rPr>
              <w:t xml:space="preserve">PEP </w:t>
            </w:r>
            <w:r w:rsidRPr="001B11E2">
              <w:rPr>
                <w:b/>
              </w:rPr>
              <w:t>Provider for more information on discounts for which you may be eligible)</w:t>
            </w:r>
          </w:p>
        </w:tc>
        <w:tc>
          <w:tcPr>
            <w:tcW w:w="4500" w:type="dxa"/>
            <w:tcBorders>
              <w:top w:val="single" w:sz="4" w:space="0" w:color="auto"/>
              <w:left w:val="single" w:sz="4" w:space="0" w:color="auto"/>
              <w:bottom w:val="single" w:sz="4" w:space="0" w:color="auto"/>
              <w:right w:val="double" w:sz="4" w:space="0" w:color="auto"/>
            </w:tcBorders>
          </w:tcPr>
          <w:p w14:paraId="74EF432B" w14:textId="77777777" w:rsidR="00275F4C" w:rsidRPr="001B11E2" w:rsidRDefault="00275F4C" w:rsidP="00D07C7D">
            <w:r w:rsidRPr="001B11E2">
              <w:t>(Authorization not required)</w:t>
            </w:r>
          </w:p>
          <w:p w14:paraId="19F0B412" w14:textId="77777777" w:rsidR="00275F4C" w:rsidRPr="001B11E2" w:rsidRDefault="00275F4C" w:rsidP="00D07C7D"/>
          <w:p w14:paraId="4238DC4C" w14:textId="77777777" w:rsidR="00DD58D6" w:rsidRPr="001B11E2" w:rsidRDefault="00DD58D6" w:rsidP="00D07C7D"/>
          <w:p w14:paraId="1A682D92" w14:textId="77777777" w:rsidR="00DD58D6" w:rsidRPr="001B11E2" w:rsidRDefault="00DD58D6" w:rsidP="00D07C7D"/>
          <w:p w14:paraId="29A90B57" w14:textId="77777777" w:rsidR="00DD58D6" w:rsidRPr="001B11E2" w:rsidRDefault="00DD58D6" w:rsidP="00D07C7D"/>
          <w:p w14:paraId="5524BF27" w14:textId="77777777" w:rsidR="00DD58D6" w:rsidRPr="001B11E2" w:rsidRDefault="00DD58D6" w:rsidP="00D07C7D"/>
          <w:p w14:paraId="7DC61DFF" w14:textId="77777777" w:rsidR="00523122" w:rsidRPr="001B11E2" w:rsidRDefault="00523122" w:rsidP="00D07C7D"/>
          <w:p w14:paraId="3479AFE1" w14:textId="77777777" w:rsidR="00523122" w:rsidRPr="001B11E2" w:rsidRDefault="00523122" w:rsidP="00D07C7D"/>
          <w:p w14:paraId="3B5D2879" w14:textId="77777777" w:rsidR="00523122" w:rsidRPr="001B11E2" w:rsidRDefault="00523122" w:rsidP="00D07C7D"/>
          <w:p w14:paraId="7FE68CB5" w14:textId="77777777" w:rsidR="00DD58D6" w:rsidRPr="001B11E2" w:rsidRDefault="00DD58D6" w:rsidP="00D07C7D"/>
          <w:p w14:paraId="4AB10B64" w14:textId="77777777" w:rsidR="00275F4C" w:rsidRPr="001B11E2" w:rsidRDefault="00275F4C" w:rsidP="00D07C7D"/>
          <w:p w14:paraId="050EDD1D" w14:textId="77777777" w:rsidR="00275F4C" w:rsidRPr="001B11E2" w:rsidRDefault="00275F4C" w:rsidP="00D07C7D">
            <w:r w:rsidRPr="001B11E2">
              <w:t>$0</w:t>
            </w:r>
          </w:p>
          <w:p w14:paraId="26455696" w14:textId="77777777" w:rsidR="00275F4C" w:rsidRPr="001B11E2" w:rsidRDefault="00275F4C" w:rsidP="00D07C7D"/>
          <w:p w14:paraId="1A0B32F0" w14:textId="77777777" w:rsidR="00275F4C" w:rsidRPr="001B11E2" w:rsidRDefault="00275F4C" w:rsidP="00D07C7D">
            <w:r w:rsidRPr="001B11E2">
              <w:t>$4</w:t>
            </w:r>
            <w:r w:rsidR="00C86EE5" w:rsidRPr="001B11E2">
              <w:t>9</w:t>
            </w:r>
          </w:p>
          <w:p w14:paraId="3AADD0EB" w14:textId="77777777" w:rsidR="00275F4C" w:rsidRPr="001B11E2" w:rsidRDefault="00275F4C" w:rsidP="00D07C7D"/>
          <w:p w14:paraId="393495E6" w14:textId="77777777" w:rsidR="00275F4C" w:rsidRPr="001B11E2" w:rsidRDefault="00275F4C" w:rsidP="00C86EE5"/>
        </w:tc>
      </w:tr>
      <w:tr w:rsidR="00275F4C" w:rsidRPr="00D07C7D" w14:paraId="36D50B40" w14:textId="77777777" w:rsidTr="00A100FE">
        <w:tblPrEx>
          <w:tblBorders>
            <w:left w:val="none" w:sz="0" w:space="0" w:color="auto"/>
            <w:right w:val="none" w:sz="0" w:space="0" w:color="auto"/>
          </w:tblBorders>
        </w:tblPrEx>
        <w:trPr>
          <w:cantSplit/>
          <w:trHeight w:val="395"/>
        </w:trPr>
        <w:tc>
          <w:tcPr>
            <w:tcW w:w="5580" w:type="dxa"/>
            <w:tcBorders>
              <w:top w:val="single" w:sz="4" w:space="0" w:color="auto"/>
              <w:left w:val="double" w:sz="4" w:space="0" w:color="auto"/>
              <w:bottom w:val="single" w:sz="4" w:space="0" w:color="auto"/>
              <w:right w:val="single" w:sz="4" w:space="0" w:color="auto"/>
            </w:tcBorders>
          </w:tcPr>
          <w:p w14:paraId="64ED88C8" w14:textId="77777777" w:rsidR="00275F4C" w:rsidRPr="001B11E2" w:rsidRDefault="00275F4C" w:rsidP="00D07C7D">
            <w:pPr>
              <w:rPr>
                <w:b/>
                <w:bCs/>
              </w:rPr>
            </w:pPr>
            <w:r w:rsidRPr="001B11E2">
              <w:rPr>
                <w:b/>
                <w:bCs/>
              </w:rPr>
              <w:t>Preventive Dental Care (any licensed dentist)</w:t>
            </w:r>
          </w:p>
          <w:p w14:paraId="07A5430A" w14:textId="77777777" w:rsidR="00275F4C" w:rsidRPr="001B11E2" w:rsidRDefault="00275F4C" w:rsidP="00D07C7D"/>
          <w:p w14:paraId="6A099D10" w14:textId="77777777" w:rsidR="00275F4C" w:rsidRPr="001B11E2" w:rsidRDefault="00275F4C" w:rsidP="00D07C7D">
            <w:r w:rsidRPr="001B11E2">
              <w:t>One dental exam every six months</w:t>
            </w:r>
            <w:r w:rsidR="00061607" w:rsidRPr="001B11E2">
              <w:t>, a maximum of two per Benefit Period</w:t>
            </w:r>
            <w:r w:rsidRPr="001B11E2">
              <w:br/>
              <w:t xml:space="preserve">   </w:t>
            </w:r>
          </w:p>
          <w:p w14:paraId="0DDB6521" w14:textId="77777777" w:rsidR="00275F4C" w:rsidRPr="001B11E2" w:rsidRDefault="00275F4C" w:rsidP="00061607">
            <w:r w:rsidRPr="001B11E2">
              <w:t>One dental cleaning every six months</w:t>
            </w:r>
            <w:r w:rsidR="00061607" w:rsidRPr="001B11E2">
              <w:t>, a maximum of two per Benefit Period</w:t>
            </w:r>
            <w:r w:rsidRPr="001B11E2">
              <w:br/>
            </w:r>
          </w:p>
        </w:tc>
        <w:tc>
          <w:tcPr>
            <w:tcW w:w="4500" w:type="dxa"/>
            <w:tcBorders>
              <w:top w:val="single" w:sz="4" w:space="0" w:color="auto"/>
              <w:left w:val="single" w:sz="4" w:space="0" w:color="auto"/>
              <w:bottom w:val="single" w:sz="4" w:space="0" w:color="auto"/>
              <w:right w:val="double" w:sz="4" w:space="0" w:color="auto"/>
            </w:tcBorders>
          </w:tcPr>
          <w:p w14:paraId="34C34F32" w14:textId="77777777" w:rsidR="00275F4C" w:rsidRPr="001B11E2" w:rsidRDefault="00275F4C" w:rsidP="00D07C7D"/>
          <w:p w14:paraId="43C21172" w14:textId="77777777" w:rsidR="00275F4C" w:rsidRPr="001B11E2" w:rsidRDefault="00275F4C" w:rsidP="00D07C7D"/>
          <w:p w14:paraId="07242BEB" w14:textId="77777777" w:rsidR="00275F4C" w:rsidRPr="001B11E2" w:rsidRDefault="00275F4C" w:rsidP="00D07C7D">
            <w:r w:rsidRPr="001B11E2">
              <w:t xml:space="preserve">Balance over </w:t>
            </w:r>
            <w:r w:rsidR="00A72622" w:rsidRPr="001B11E2">
              <w:t>$50</w:t>
            </w:r>
          </w:p>
          <w:p w14:paraId="11B58042" w14:textId="426734C4" w:rsidR="00275F4C" w:rsidRDefault="00275F4C" w:rsidP="00D07C7D"/>
          <w:p w14:paraId="0C601AF3" w14:textId="77777777" w:rsidR="001126C9" w:rsidRPr="001B11E2" w:rsidRDefault="001126C9" w:rsidP="00D07C7D"/>
          <w:p w14:paraId="7B062C0E" w14:textId="77777777" w:rsidR="00275F4C" w:rsidRPr="001B11E2" w:rsidRDefault="00275F4C" w:rsidP="00A72622">
            <w:r w:rsidRPr="001B11E2">
              <w:t>Balance over</w:t>
            </w:r>
            <w:r w:rsidR="00C04F04" w:rsidRPr="001B11E2">
              <w:t xml:space="preserve"> </w:t>
            </w:r>
            <w:r w:rsidR="00A72622" w:rsidRPr="001B11E2">
              <w:t>$50</w:t>
            </w:r>
          </w:p>
        </w:tc>
      </w:tr>
      <w:tr w:rsidR="001126C9" w:rsidRPr="00D07C7D" w14:paraId="7D8AE92C" w14:textId="77777777" w:rsidTr="008B2B6B">
        <w:tblPrEx>
          <w:tblBorders>
            <w:left w:val="none" w:sz="0" w:space="0" w:color="auto"/>
            <w:right w:val="none" w:sz="0" w:space="0" w:color="auto"/>
          </w:tblBorders>
        </w:tblPrEx>
        <w:tc>
          <w:tcPr>
            <w:tcW w:w="5580" w:type="dxa"/>
            <w:tcBorders>
              <w:top w:val="nil"/>
              <w:left w:val="double" w:sz="4" w:space="0" w:color="auto"/>
              <w:bottom w:val="nil"/>
              <w:right w:val="single" w:sz="4" w:space="0" w:color="auto"/>
            </w:tcBorders>
          </w:tcPr>
          <w:p w14:paraId="12A82E02" w14:textId="70382F79" w:rsidR="001126C9" w:rsidRPr="008B2B6B" w:rsidRDefault="001126C9" w:rsidP="001126C9">
            <w:pPr>
              <w:tabs>
                <w:tab w:val="left" w:pos="720"/>
                <w:tab w:val="center" w:pos="4320"/>
                <w:tab w:val="right" w:pos="8640"/>
              </w:tabs>
            </w:pPr>
            <w:r>
              <w:rPr>
                <w:b/>
                <w:bCs/>
              </w:rPr>
              <w:t xml:space="preserve">My Life </w:t>
            </w:r>
            <w:proofErr w:type="spellStart"/>
            <w:r>
              <w:rPr>
                <w:b/>
                <w:bCs/>
              </w:rPr>
              <w:t>Consult</w:t>
            </w:r>
            <w:r w:rsidRPr="00915E18">
              <w:rPr>
                <w:b/>
                <w:bCs/>
                <w:vertAlign w:val="superscript"/>
              </w:rPr>
              <w:t>SM</w:t>
            </w:r>
            <w:proofErr w:type="spellEnd"/>
          </w:p>
        </w:tc>
        <w:tc>
          <w:tcPr>
            <w:tcW w:w="4500" w:type="dxa"/>
            <w:tcBorders>
              <w:top w:val="nil"/>
              <w:left w:val="single" w:sz="4" w:space="0" w:color="auto"/>
              <w:bottom w:val="nil"/>
              <w:right w:val="double" w:sz="4" w:space="0" w:color="auto"/>
            </w:tcBorders>
          </w:tcPr>
          <w:p w14:paraId="58F9ADBC" w14:textId="77777777" w:rsidR="001126C9" w:rsidRPr="008B2B6B" w:rsidRDefault="001126C9" w:rsidP="001126C9"/>
        </w:tc>
      </w:tr>
      <w:tr w:rsidR="001126C9" w:rsidRPr="00D07C7D" w14:paraId="04F59AD0" w14:textId="77777777" w:rsidTr="008B2B6B">
        <w:tblPrEx>
          <w:tblBorders>
            <w:left w:val="none" w:sz="0" w:space="0" w:color="auto"/>
            <w:right w:val="none" w:sz="0" w:space="0" w:color="auto"/>
          </w:tblBorders>
        </w:tblPrEx>
        <w:tc>
          <w:tcPr>
            <w:tcW w:w="5580" w:type="dxa"/>
            <w:tcBorders>
              <w:top w:val="nil"/>
              <w:left w:val="double" w:sz="4" w:space="0" w:color="auto"/>
              <w:bottom w:val="nil"/>
              <w:right w:val="single" w:sz="4" w:space="0" w:color="auto"/>
            </w:tcBorders>
          </w:tcPr>
          <w:p w14:paraId="42769F23" w14:textId="77738CE3" w:rsidR="001126C9" w:rsidRPr="008B2B6B" w:rsidRDefault="001126C9" w:rsidP="001126C9">
            <w:pPr>
              <w:numPr>
                <w:ilvl w:val="0"/>
                <w:numId w:val="12"/>
              </w:numPr>
              <w:tabs>
                <w:tab w:val="left" w:pos="720"/>
                <w:tab w:val="center" w:pos="4320"/>
                <w:tab w:val="right" w:pos="8640"/>
              </w:tabs>
              <w:ind w:left="0" w:firstLine="0"/>
            </w:pPr>
            <w:r>
              <w:t>Individual &amp; Family Counseling (visits 1-3)</w:t>
            </w:r>
          </w:p>
        </w:tc>
        <w:tc>
          <w:tcPr>
            <w:tcW w:w="4500" w:type="dxa"/>
            <w:tcBorders>
              <w:top w:val="nil"/>
              <w:left w:val="single" w:sz="4" w:space="0" w:color="auto"/>
              <w:bottom w:val="nil"/>
              <w:right w:val="double" w:sz="4" w:space="0" w:color="auto"/>
            </w:tcBorders>
          </w:tcPr>
          <w:p w14:paraId="5BC3E358" w14:textId="26F0EA43" w:rsidR="001126C9" w:rsidRPr="008B2B6B" w:rsidRDefault="001126C9" w:rsidP="001126C9">
            <w:r>
              <w:t>$0</w:t>
            </w:r>
          </w:p>
        </w:tc>
      </w:tr>
      <w:tr w:rsidR="001126C9" w:rsidRPr="00D07C7D" w14:paraId="2855D2B5" w14:textId="77777777" w:rsidTr="008B2B6B">
        <w:tblPrEx>
          <w:tblBorders>
            <w:left w:val="none" w:sz="0" w:space="0" w:color="auto"/>
            <w:right w:val="none" w:sz="0" w:space="0" w:color="auto"/>
          </w:tblBorders>
        </w:tblPrEx>
        <w:tc>
          <w:tcPr>
            <w:tcW w:w="5580" w:type="dxa"/>
            <w:tcBorders>
              <w:top w:val="nil"/>
              <w:left w:val="double" w:sz="4" w:space="0" w:color="auto"/>
              <w:bottom w:val="nil"/>
              <w:right w:val="single" w:sz="4" w:space="0" w:color="auto"/>
            </w:tcBorders>
          </w:tcPr>
          <w:p w14:paraId="0DC6BACA" w14:textId="77777777" w:rsidR="001126C9" w:rsidRDefault="001126C9" w:rsidP="001126C9">
            <w:pPr>
              <w:tabs>
                <w:tab w:val="left" w:pos="720"/>
                <w:tab w:val="center" w:pos="4320"/>
                <w:tab w:val="right" w:pos="8640"/>
              </w:tabs>
            </w:pPr>
          </w:p>
        </w:tc>
        <w:tc>
          <w:tcPr>
            <w:tcW w:w="4500" w:type="dxa"/>
            <w:tcBorders>
              <w:top w:val="nil"/>
              <w:left w:val="single" w:sz="4" w:space="0" w:color="auto"/>
              <w:bottom w:val="nil"/>
              <w:right w:val="double" w:sz="4" w:space="0" w:color="auto"/>
            </w:tcBorders>
          </w:tcPr>
          <w:p w14:paraId="1BF886BD" w14:textId="77777777" w:rsidR="001126C9" w:rsidRDefault="001126C9" w:rsidP="001126C9"/>
        </w:tc>
      </w:tr>
      <w:tr w:rsidR="001126C9" w:rsidRPr="00D07C7D" w14:paraId="194AE4C5" w14:textId="77777777" w:rsidTr="008B2B6B">
        <w:tblPrEx>
          <w:tblBorders>
            <w:left w:val="none" w:sz="0" w:space="0" w:color="auto"/>
            <w:right w:val="none" w:sz="0" w:space="0" w:color="auto"/>
          </w:tblBorders>
        </w:tblPrEx>
        <w:tc>
          <w:tcPr>
            <w:tcW w:w="5580" w:type="dxa"/>
            <w:tcBorders>
              <w:top w:val="nil"/>
              <w:left w:val="double" w:sz="4" w:space="0" w:color="auto"/>
              <w:bottom w:val="nil"/>
              <w:right w:val="single" w:sz="4" w:space="0" w:color="auto"/>
            </w:tcBorders>
            <w:hideMark/>
          </w:tcPr>
          <w:p w14:paraId="261D5AF6" w14:textId="77777777" w:rsidR="001126C9" w:rsidRPr="008B2B6B" w:rsidRDefault="001126C9" w:rsidP="001126C9">
            <w:pPr>
              <w:numPr>
                <w:ilvl w:val="0"/>
                <w:numId w:val="12"/>
              </w:numPr>
              <w:tabs>
                <w:tab w:val="left" w:pos="720"/>
                <w:tab w:val="center" w:pos="4320"/>
                <w:tab w:val="right" w:pos="8640"/>
              </w:tabs>
              <w:ind w:left="0" w:firstLine="0"/>
            </w:pPr>
            <w:r w:rsidRPr="008B2B6B">
              <w:t>Life Management Services (3 visits)</w:t>
            </w:r>
          </w:p>
        </w:tc>
        <w:tc>
          <w:tcPr>
            <w:tcW w:w="4500" w:type="dxa"/>
            <w:tcBorders>
              <w:top w:val="nil"/>
              <w:left w:val="single" w:sz="4" w:space="0" w:color="auto"/>
              <w:bottom w:val="nil"/>
              <w:right w:val="double" w:sz="4" w:space="0" w:color="auto"/>
            </w:tcBorders>
            <w:hideMark/>
          </w:tcPr>
          <w:p w14:paraId="4F37587F" w14:textId="77777777" w:rsidR="001126C9" w:rsidRPr="008B2B6B" w:rsidRDefault="001126C9" w:rsidP="001126C9">
            <w:r w:rsidRPr="008B2B6B">
              <w:t>$0</w:t>
            </w:r>
          </w:p>
        </w:tc>
      </w:tr>
      <w:tr w:rsidR="001126C9" w:rsidRPr="00D07C7D" w14:paraId="0AE9EAAF" w14:textId="77777777" w:rsidTr="008B2B6B">
        <w:tblPrEx>
          <w:tblBorders>
            <w:left w:val="none" w:sz="0" w:space="0" w:color="auto"/>
            <w:right w:val="none" w:sz="0" w:space="0" w:color="auto"/>
          </w:tblBorders>
        </w:tblPrEx>
        <w:tc>
          <w:tcPr>
            <w:tcW w:w="5580" w:type="dxa"/>
            <w:tcBorders>
              <w:top w:val="nil"/>
              <w:left w:val="double" w:sz="4" w:space="0" w:color="auto"/>
              <w:bottom w:val="nil"/>
              <w:right w:val="single" w:sz="4" w:space="0" w:color="auto"/>
            </w:tcBorders>
          </w:tcPr>
          <w:p w14:paraId="69370ADE" w14:textId="77777777" w:rsidR="001126C9" w:rsidRPr="008B2B6B" w:rsidRDefault="001126C9" w:rsidP="001126C9">
            <w:pPr>
              <w:tabs>
                <w:tab w:val="left" w:pos="720"/>
                <w:tab w:val="center" w:pos="4320"/>
                <w:tab w:val="right" w:pos="8640"/>
              </w:tabs>
            </w:pPr>
          </w:p>
        </w:tc>
        <w:tc>
          <w:tcPr>
            <w:tcW w:w="4500" w:type="dxa"/>
            <w:tcBorders>
              <w:top w:val="nil"/>
              <w:left w:val="single" w:sz="4" w:space="0" w:color="auto"/>
              <w:bottom w:val="nil"/>
              <w:right w:val="double" w:sz="4" w:space="0" w:color="auto"/>
            </w:tcBorders>
          </w:tcPr>
          <w:p w14:paraId="7FA8D46A" w14:textId="77777777" w:rsidR="001126C9" w:rsidRPr="008B2B6B" w:rsidRDefault="001126C9" w:rsidP="001126C9"/>
        </w:tc>
      </w:tr>
      <w:tr w:rsidR="001126C9" w:rsidRPr="00D07C7D" w14:paraId="27CB87E7" w14:textId="77777777" w:rsidTr="008B2B6B">
        <w:tblPrEx>
          <w:tblBorders>
            <w:left w:val="none" w:sz="0" w:space="0" w:color="auto"/>
            <w:right w:val="none" w:sz="0" w:space="0" w:color="auto"/>
          </w:tblBorders>
        </w:tblPrEx>
        <w:tc>
          <w:tcPr>
            <w:tcW w:w="5580" w:type="dxa"/>
            <w:tcBorders>
              <w:top w:val="nil"/>
              <w:left w:val="double" w:sz="4" w:space="0" w:color="auto"/>
              <w:bottom w:val="double" w:sz="4" w:space="0" w:color="auto"/>
              <w:right w:val="single" w:sz="4" w:space="0" w:color="auto"/>
            </w:tcBorders>
            <w:hideMark/>
          </w:tcPr>
          <w:p w14:paraId="4ADCFEEF" w14:textId="2F236593" w:rsidR="001126C9" w:rsidRPr="00E30867" w:rsidRDefault="001126C9" w:rsidP="001126C9">
            <w:pPr>
              <w:tabs>
                <w:tab w:val="left" w:pos="720"/>
                <w:tab w:val="center" w:pos="4320"/>
                <w:tab w:val="right" w:pos="8640"/>
              </w:tabs>
              <w:jc w:val="both"/>
            </w:pPr>
            <w:r w:rsidRPr="00E30867">
              <w:rPr>
                <w:bCs/>
              </w:rPr>
              <w:t>Benefits are provided under an agreement between First Sun EAP and</w:t>
            </w:r>
            <w:r>
              <w:rPr>
                <w:bCs/>
              </w:rPr>
              <w:t xml:space="preserve"> </w:t>
            </w:r>
            <w:r w:rsidRPr="00E30867">
              <w:rPr>
                <w:bCs/>
              </w:rPr>
              <w:t xml:space="preserve">BlueChoice. </w:t>
            </w:r>
            <w:r w:rsidR="007E2F16">
              <w:rPr>
                <w:bCs/>
              </w:rPr>
              <w:t xml:space="preserve">Because </w:t>
            </w:r>
            <w:r w:rsidRPr="00E30867">
              <w:rPr>
                <w:bCs/>
              </w:rPr>
              <w:t>First Sun EAP is a separate company</w:t>
            </w:r>
            <w:r w:rsidR="007E2F16">
              <w:rPr>
                <w:bCs/>
              </w:rPr>
              <w:t xml:space="preserve"> from BlueChoice, First Sun EAP is responsible for all services it provides.</w:t>
            </w:r>
            <w:r w:rsidRPr="00E30867">
              <w:rPr>
                <w:bCs/>
              </w:rPr>
              <w:t xml:space="preserve"> For services, please call First Sun EAP at 800-968-8143. First Sun EAP staff is available 24 hours a day, seven days a week.</w:t>
            </w:r>
          </w:p>
        </w:tc>
        <w:tc>
          <w:tcPr>
            <w:tcW w:w="4500" w:type="dxa"/>
            <w:tcBorders>
              <w:top w:val="nil"/>
              <w:left w:val="single" w:sz="4" w:space="0" w:color="auto"/>
              <w:bottom w:val="double" w:sz="4" w:space="0" w:color="auto"/>
              <w:right w:val="double" w:sz="4" w:space="0" w:color="auto"/>
            </w:tcBorders>
          </w:tcPr>
          <w:p w14:paraId="1B2CFBFB" w14:textId="77777777" w:rsidR="001126C9" w:rsidRPr="008B2B6B" w:rsidRDefault="001126C9" w:rsidP="001126C9"/>
        </w:tc>
      </w:tr>
    </w:tbl>
    <w:p w14:paraId="462979D7" w14:textId="69022756" w:rsidR="00D07C7D" w:rsidRDefault="00D07C7D" w:rsidP="00D07C7D">
      <w:pPr>
        <w:rPr>
          <w:sz w:val="16"/>
          <w:szCs w:val="16"/>
          <w:highlight w:val="yellow"/>
        </w:rPr>
      </w:pPr>
    </w:p>
    <w:p w14:paraId="575A1368" w14:textId="7BFC82CE" w:rsidR="00AD03D4" w:rsidRDefault="00AD03D4" w:rsidP="00AD03D4">
      <w:pPr>
        <w:pStyle w:val="FootnoteText"/>
      </w:pPr>
      <w:r>
        <w:rPr>
          <w:rStyle w:val="FootnoteReference"/>
        </w:rPr>
        <w:footnoteRef/>
      </w:r>
      <w:r>
        <w:t xml:space="preserve"> </w:t>
      </w:r>
      <w:r w:rsidRPr="00086047">
        <w:t xml:space="preserve">Includes post-stabilization services resulting from an Emergency, and services </w:t>
      </w:r>
      <w:r w:rsidR="007E2F16">
        <w:t>provided</w:t>
      </w:r>
      <w:r w:rsidR="007E2F16" w:rsidRPr="00086047">
        <w:t xml:space="preserve"> </w:t>
      </w:r>
      <w:r w:rsidRPr="00086047">
        <w:t xml:space="preserve">by an </w:t>
      </w:r>
      <w:r>
        <w:t>o</w:t>
      </w:r>
      <w:r w:rsidRPr="00086047">
        <w:t xml:space="preserve">ut-of-Network Provider at </w:t>
      </w:r>
      <w:r>
        <w:t>certain i</w:t>
      </w:r>
      <w:r w:rsidRPr="00086047">
        <w:t xml:space="preserve">n-Network </w:t>
      </w:r>
      <w:r>
        <w:t xml:space="preserve">facilities, </w:t>
      </w:r>
      <w:r w:rsidRPr="00086047">
        <w:t xml:space="preserve">subject to </w:t>
      </w:r>
      <w:r>
        <w:t xml:space="preserve">a </w:t>
      </w:r>
      <w:r w:rsidRPr="00086047">
        <w:t xml:space="preserve">limited </w:t>
      </w:r>
      <w:r>
        <w:t>exception where the Provider satisfies</w:t>
      </w:r>
      <w:r w:rsidRPr="00086047">
        <w:t xml:space="preserve"> advance </w:t>
      </w:r>
      <w:r>
        <w:t xml:space="preserve">patient </w:t>
      </w:r>
      <w:r w:rsidRPr="00086047">
        <w:t>notice and consent requirements</w:t>
      </w:r>
      <w:r>
        <w:t>.</w:t>
      </w:r>
    </w:p>
    <w:p w14:paraId="35A75486" w14:textId="77777777" w:rsidR="00AD03D4" w:rsidRDefault="00AD03D4" w:rsidP="00AD03D4">
      <w:pPr>
        <w:pStyle w:val="FootnoteText"/>
      </w:pPr>
    </w:p>
    <w:p w14:paraId="6F62670D" w14:textId="213300D7" w:rsidR="00AD03D4" w:rsidRDefault="00AD03D4" w:rsidP="00AD03D4">
      <w:pPr>
        <w:pStyle w:val="FootnoteText"/>
      </w:pPr>
      <w:r w:rsidRPr="00450FB5">
        <w:rPr>
          <w:vertAlign w:val="superscript"/>
        </w:rPr>
        <w:t>2</w:t>
      </w:r>
      <w:r>
        <w:t xml:space="preserve"> </w:t>
      </w:r>
      <w:r w:rsidRPr="00353729">
        <w:t xml:space="preserve">Includes services </w:t>
      </w:r>
      <w:r w:rsidR="007E2F16">
        <w:t>provided</w:t>
      </w:r>
      <w:r w:rsidR="007E2F16" w:rsidRPr="00353729">
        <w:t xml:space="preserve"> </w:t>
      </w:r>
      <w:r w:rsidRPr="00353729">
        <w:t xml:space="preserve">by an </w:t>
      </w:r>
      <w:r>
        <w:t>o</w:t>
      </w:r>
      <w:r w:rsidRPr="00353729">
        <w:t xml:space="preserve">ut-of-Network Provider at an </w:t>
      </w:r>
      <w:r>
        <w:t>i</w:t>
      </w:r>
      <w:r w:rsidRPr="00353729">
        <w:t>n-Network Freestanding Ambulatory Surgical Center</w:t>
      </w:r>
      <w:r>
        <w:t xml:space="preserve">, </w:t>
      </w:r>
      <w:r w:rsidRPr="00086047">
        <w:t xml:space="preserve">subject to </w:t>
      </w:r>
      <w:r>
        <w:t xml:space="preserve">a </w:t>
      </w:r>
      <w:r w:rsidRPr="00086047">
        <w:t xml:space="preserve">limited </w:t>
      </w:r>
      <w:r>
        <w:t>exception where the Provider satisfies</w:t>
      </w:r>
      <w:r w:rsidRPr="00086047">
        <w:t xml:space="preserve"> advance </w:t>
      </w:r>
      <w:r>
        <w:t xml:space="preserve">patient </w:t>
      </w:r>
      <w:r w:rsidRPr="00086047">
        <w:t>notice and consent requirements</w:t>
      </w:r>
      <w:r w:rsidRPr="00353729">
        <w:t>.</w:t>
      </w:r>
    </w:p>
    <w:p w14:paraId="12ABF0ED" w14:textId="6946700A" w:rsidR="00AD03D4" w:rsidRDefault="00AD03D4" w:rsidP="00D07C7D">
      <w:pPr>
        <w:rPr>
          <w:sz w:val="16"/>
          <w:szCs w:val="16"/>
          <w:highlight w:val="yellow"/>
        </w:rPr>
      </w:pPr>
    </w:p>
    <w:p w14:paraId="4E451576" w14:textId="6939F990" w:rsidR="00AD03D4" w:rsidRDefault="00AD03D4" w:rsidP="00D07C7D">
      <w:pPr>
        <w:rPr>
          <w:sz w:val="16"/>
          <w:szCs w:val="16"/>
          <w:highlight w:val="yellow"/>
        </w:rPr>
      </w:pPr>
      <w:r>
        <w:rPr>
          <w:sz w:val="16"/>
          <w:szCs w:val="16"/>
          <w:highlight w:val="yellow"/>
        </w:rPr>
        <w:br w:type="page"/>
      </w:r>
    </w:p>
    <w:p w14:paraId="70280218" w14:textId="77777777" w:rsidR="00AD03D4" w:rsidRDefault="00AD03D4" w:rsidP="00D07C7D">
      <w:pPr>
        <w:rPr>
          <w:sz w:val="16"/>
          <w:szCs w:val="16"/>
          <w:highlight w:val="yellow"/>
        </w:rPr>
      </w:pPr>
    </w:p>
    <w:p w14:paraId="78911142" w14:textId="59B1574D" w:rsidR="00262A3F" w:rsidRDefault="00AD03D4" w:rsidP="00AD03D4">
      <w:pPr>
        <w:pStyle w:val="Footer"/>
        <w:tabs>
          <w:tab w:val="clear" w:pos="4320"/>
          <w:tab w:val="clear" w:pos="8640"/>
        </w:tabs>
        <w:rPr>
          <w:color w:val="000000"/>
        </w:rPr>
      </w:pPr>
      <w:r w:rsidRPr="00D07C7D">
        <w:t>A Summary of Benefits and Coverage, also known as an SBC, is available to you online by using this link</w:t>
      </w:r>
      <w:r>
        <w:t xml:space="preserve"> </w:t>
      </w:r>
      <w:hyperlink r:id="rId12" w:history="1">
        <w:r>
          <w:rPr>
            <w:rStyle w:val="Hyperlink"/>
          </w:rPr>
          <w:t>http://www.blueoptionsc.com/SBC</w:t>
        </w:r>
      </w:hyperlink>
      <w:r>
        <w:t xml:space="preserve"> </w:t>
      </w:r>
      <w:r w:rsidRPr="00C13340">
        <w:t>.</w:t>
      </w:r>
      <w:r>
        <w:t xml:space="preserve"> </w:t>
      </w:r>
      <w:r w:rsidRPr="00F053B4">
        <w:rPr>
          <w:color w:val="000000"/>
        </w:rPr>
        <w:t>You</w:t>
      </w:r>
      <w:r w:rsidRPr="00D07C7D">
        <w:rPr>
          <w:color w:val="000000"/>
        </w:rPr>
        <w:t xml:space="preserve"> may request a printed copy by calling the </w:t>
      </w:r>
      <w:r w:rsidR="00DE0476">
        <w:rPr>
          <w:color w:val="000000"/>
        </w:rPr>
        <w:t>Member</w:t>
      </w:r>
      <w:r w:rsidR="00DE0476" w:rsidRPr="00D07C7D">
        <w:rPr>
          <w:color w:val="000000"/>
        </w:rPr>
        <w:t xml:space="preserve"> </w:t>
      </w:r>
      <w:r w:rsidRPr="00D07C7D">
        <w:rPr>
          <w:color w:val="000000"/>
        </w:rPr>
        <w:t>Service phone number on the back of your ID card.</w:t>
      </w:r>
      <w:r>
        <w:rPr>
          <w:color w:val="000000"/>
        </w:rPr>
        <w:t xml:space="preserve"> </w:t>
      </w:r>
      <w:r>
        <w:rPr>
          <w:b/>
          <w:color w:val="000000"/>
        </w:rPr>
        <w:t>Please Note:</w:t>
      </w:r>
      <w:r>
        <w:rPr>
          <w:color w:val="000000"/>
        </w:rPr>
        <w:t xml:space="preserve"> The format and content of an SBC is controlled by federal agencies and some details may appear inconsistent with information in the </w:t>
      </w:r>
      <w:r w:rsidR="007E2F16">
        <w:rPr>
          <w:color w:val="000000"/>
        </w:rPr>
        <w:t>p</w:t>
      </w:r>
      <w:r>
        <w:rPr>
          <w:color w:val="000000"/>
        </w:rPr>
        <w:t xml:space="preserve">olicy or your Schedule of Benefits. If information is inconsistent, the </w:t>
      </w:r>
      <w:r w:rsidR="007E2F16">
        <w:rPr>
          <w:color w:val="000000"/>
        </w:rPr>
        <w:t>p</w:t>
      </w:r>
      <w:r>
        <w:rPr>
          <w:color w:val="000000"/>
        </w:rPr>
        <w:t>olicy is the controlling document.</w:t>
      </w:r>
    </w:p>
    <w:p w14:paraId="0A76E713" w14:textId="77777777" w:rsidR="007E2F16" w:rsidRDefault="007E2F16" w:rsidP="00AD03D4">
      <w:pPr>
        <w:pStyle w:val="Footer"/>
        <w:tabs>
          <w:tab w:val="clear" w:pos="4320"/>
          <w:tab w:val="clear" w:pos="8640"/>
        </w:tabs>
      </w:pPr>
    </w:p>
    <w:p w14:paraId="7050002B" w14:textId="77777777" w:rsidR="004A545F" w:rsidRPr="004F2C41" w:rsidRDefault="004A545F" w:rsidP="004A545F">
      <w:pPr>
        <w:rPr>
          <w:b/>
          <w:bCs/>
          <w:szCs w:val="20"/>
        </w:rPr>
      </w:pPr>
      <w:r w:rsidRPr="004F2C41">
        <w:rPr>
          <w:b/>
          <w:bCs/>
          <w:szCs w:val="20"/>
        </w:rPr>
        <w:t>Benefits are available when Covered Services are Medically Necessary.</w:t>
      </w:r>
    </w:p>
    <w:p w14:paraId="482360BD" w14:textId="77777777" w:rsidR="004A545F" w:rsidRPr="004F2C41" w:rsidRDefault="004A545F" w:rsidP="004A545F">
      <w:pPr>
        <w:spacing w:line="240" w:lineRule="exact"/>
        <w:jc w:val="both"/>
        <w:rPr>
          <w:szCs w:val="20"/>
        </w:rPr>
      </w:pPr>
    </w:p>
    <w:p w14:paraId="301AC106" w14:textId="50C6ADEC" w:rsidR="00004C5E" w:rsidRPr="004F2C41" w:rsidRDefault="004A545F" w:rsidP="004A545F">
      <w:pPr>
        <w:jc w:val="both"/>
        <w:rPr>
          <w:b/>
        </w:rPr>
      </w:pPr>
      <w:r w:rsidRPr="004F2C41">
        <w:rPr>
          <w:b/>
        </w:rPr>
        <w:t>Benefits are provided In-network only. No benefits are provided for services received Out-of-network, unless the service</w:t>
      </w:r>
      <w:r w:rsidR="00004C5E">
        <w:rPr>
          <w:b/>
        </w:rPr>
        <w:t>s</w:t>
      </w:r>
      <w:r w:rsidRPr="004F2C41">
        <w:rPr>
          <w:b/>
        </w:rPr>
        <w:t xml:space="preserve"> </w:t>
      </w:r>
      <w:r w:rsidR="00004C5E">
        <w:rPr>
          <w:b/>
        </w:rPr>
        <w:t>are</w:t>
      </w:r>
      <w:r w:rsidR="00004C5E" w:rsidRPr="004F2C41">
        <w:rPr>
          <w:b/>
        </w:rPr>
        <w:t xml:space="preserve"> </w:t>
      </w:r>
      <w:r w:rsidR="00004C5E">
        <w:rPr>
          <w:b/>
        </w:rPr>
        <w:t xml:space="preserve">(1) </w:t>
      </w:r>
      <w:r w:rsidRPr="004F2C41">
        <w:rPr>
          <w:b/>
        </w:rPr>
        <w:t>due to an Emergency</w:t>
      </w:r>
      <w:r w:rsidR="00864352">
        <w:rPr>
          <w:b/>
        </w:rPr>
        <w:t xml:space="preserve"> Medical Condition and provided at an Urgent Care Center</w:t>
      </w:r>
      <w:r w:rsidR="00DE0476">
        <w:rPr>
          <w:b/>
        </w:rPr>
        <w:t>,</w:t>
      </w:r>
      <w:r w:rsidR="00864352">
        <w:rPr>
          <w:b/>
        </w:rPr>
        <w:t xml:space="preserve"> Hospital</w:t>
      </w:r>
      <w:r w:rsidR="00004C5E">
        <w:rPr>
          <w:b/>
        </w:rPr>
        <w:t xml:space="preserve"> or </w:t>
      </w:r>
      <w:r w:rsidR="00386760">
        <w:rPr>
          <w:b/>
        </w:rPr>
        <w:t>f</w:t>
      </w:r>
      <w:r w:rsidR="00004C5E">
        <w:rPr>
          <w:b/>
        </w:rPr>
        <w:t>ree</w:t>
      </w:r>
      <w:r w:rsidR="00386760">
        <w:rPr>
          <w:b/>
        </w:rPr>
        <w:t>-</w:t>
      </w:r>
      <w:r w:rsidR="00366248">
        <w:rPr>
          <w:b/>
        </w:rPr>
        <w:t>s</w:t>
      </w:r>
      <w:r w:rsidR="00004C5E">
        <w:rPr>
          <w:b/>
        </w:rPr>
        <w:t>tanding</w:t>
      </w:r>
      <w:r w:rsidR="00864352">
        <w:rPr>
          <w:b/>
        </w:rPr>
        <w:t xml:space="preserve"> </w:t>
      </w:r>
      <w:r w:rsidR="00386760">
        <w:rPr>
          <w:b/>
        </w:rPr>
        <w:t>e</w:t>
      </w:r>
      <w:r w:rsidR="00864352">
        <w:rPr>
          <w:b/>
        </w:rPr>
        <w:t xml:space="preserve">mergency </w:t>
      </w:r>
      <w:r w:rsidR="00386760">
        <w:rPr>
          <w:b/>
        </w:rPr>
        <w:t>r</w:t>
      </w:r>
      <w:r w:rsidR="00864352">
        <w:rPr>
          <w:b/>
        </w:rPr>
        <w:t>oom</w:t>
      </w:r>
      <w:r w:rsidR="00004C5E">
        <w:rPr>
          <w:b/>
        </w:rPr>
        <w:t xml:space="preserve">, </w:t>
      </w:r>
      <w:r w:rsidR="00004C5E" w:rsidRPr="00004C5E">
        <w:rPr>
          <w:b/>
        </w:rPr>
        <w:t xml:space="preserve">(2) </w:t>
      </w:r>
      <w:r w:rsidR="00DE0476">
        <w:rPr>
          <w:b/>
        </w:rPr>
        <w:t>M</w:t>
      </w:r>
      <w:r w:rsidR="00004C5E" w:rsidRPr="00004C5E">
        <w:rPr>
          <w:b/>
        </w:rPr>
        <w:t xml:space="preserve">edically </w:t>
      </w:r>
      <w:r w:rsidR="00DE0476">
        <w:rPr>
          <w:b/>
        </w:rPr>
        <w:t>N</w:t>
      </w:r>
      <w:r w:rsidR="00004C5E" w:rsidRPr="00004C5E">
        <w:rPr>
          <w:b/>
        </w:rPr>
        <w:t xml:space="preserve">ecessary air ambulance services, or (3) </w:t>
      </w:r>
      <w:r w:rsidR="00DE0476">
        <w:rPr>
          <w:b/>
        </w:rPr>
        <w:t>when</w:t>
      </w:r>
      <w:r w:rsidR="00033326" w:rsidRPr="00033326">
        <w:rPr>
          <w:b/>
        </w:rPr>
        <w:t xml:space="preserve"> the Provider satisfies advance patient notice and consent requirements, services </w:t>
      </w:r>
      <w:r w:rsidR="002D557F">
        <w:rPr>
          <w:b/>
        </w:rPr>
        <w:t>provided</w:t>
      </w:r>
      <w:r w:rsidR="002D557F" w:rsidRPr="00033326">
        <w:rPr>
          <w:b/>
        </w:rPr>
        <w:t xml:space="preserve"> </w:t>
      </w:r>
      <w:r w:rsidR="00033326" w:rsidRPr="00033326">
        <w:rPr>
          <w:b/>
        </w:rPr>
        <w:t>by an out-of-Network Provider at certain in-Network facilities, or specified out-of-Network post-Stabilization services resulting from an Emergency Medical Condition</w:t>
      </w:r>
      <w:r w:rsidRPr="004F2C41">
        <w:rPr>
          <w:b/>
        </w:rPr>
        <w:t>.</w:t>
      </w:r>
      <w:r w:rsidR="000032A2">
        <w:rPr>
          <w:b/>
        </w:rPr>
        <w:t xml:space="preserve"> </w:t>
      </w:r>
    </w:p>
    <w:p w14:paraId="796B4357" w14:textId="77777777" w:rsidR="004A545F" w:rsidRPr="004F2C41" w:rsidRDefault="004A545F" w:rsidP="004A545F">
      <w:pPr>
        <w:tabs>
          <w:tab w:val="left" w:pos="-720"/>
        </w:tabs>
        <w:suppressAutoHyphens/>
        <w:spacing w:line="240" w:lineRule="exact"/>
        <w:jc w:val="both"/>
        <w:rPr>
          <w:spacing w:val="-3"/>
          <w:szCs w:val="20"/>
        </w:rPr>
      </w:pPr>
    </w:p>
    <w:p w14:paraId="23034862" w14:textId="710B112C" w:rsidR="004A545F" w:rsidRDefault="004A545F" w:rsidP="004A545F">
      <w:pPr>
        <w:tabs>
          <w:tab w:val="left" w:pos="-720"/>
        </w:tabs>
        <w:suppressAutoHyphens/>
        <w:spacing w:line="240" w:lineRule="exact"/>
        <w:jc w:val="both"/>
        <w:rPr>
          <w:spacing w:val="-3"/>
          <w:szCs w:val="20"/>
        </w:rPr>
      </w:pPr>
      <w:r w:rsidRPr="004F2C41">
        <w:rPr>
          <w:spacing w:val="-3"/>
          <w:szCs w:val="20"/>
        </w:rPr>
        <w:t xml:space="preserve">For a complete </w:t>
      </w:r>
      <w:r w:rsidR="00322452">
        <w:rPr>
          <w:spacing w:val="-3"/>
          <w:szCs w:val="20"/>
        </w:rPr>
        <w:t>description of Covered Services</w:t>
      </w:r>
      <w:r w:rsidRPr="004F2C41">
        <w:rPr>
          <w:spacing w:val="-3"/>
          <w:szCs w:val="20"/>
        </w:rPr>
        <w:t>, please refer to the What Is Covered</w:t>
      </w:r>
      <w:r w:rsidRPr="004F2C41">
        <w:rPr>
          <w:i/>
          <w:spacing w:val="-3"/>
          <w:szCs w:val="20"/>
        </w:rPr>
        <w:t xml:space="preserve"> </w:t>
      </w:r>
      <w:r w:rsidRPr="004F2C41">
        <w:rPr>
          <w:spacing w:val="-3"/>
          <w:szCs w:val="20"/>
        </w:rPr>
        <w:t xml:space="preserve">section of the </w:t>
      </w:r>
      <w:r w:rsidR="00776F95">
        <w:rPr>
          <w:spacing w:val="-3"/>
          <w:szCs w:val="20"/>
        </w:rPr>
        <w:t>p</w:t>
      </w:r>
      <w:r w:rsidRPr="004F2C41">
        <w:rPr>
          <w:spacing w:val="-3"/>
          <w:szCs w:val="20"/>
        </w:rPr>
        <w:t>olicy.</w:t>
      </w:r>
    </w:p>
    <w:p w14:paraId="5B2F8D53" w14:textId="12B97F35" w:rsidR="00776F95" w:rsidRDefault="00776F95" w:rsidP="004A545F">
      <w:pPr>
        <w:tabs>
          <w:tab w:val="left" w:pos="-720"/>
        </w:tabs>
        <w:suppressAutoHyphens/>
        <w:spacing w:line="240" w:lineRule="exact"/>
        <w:jc w:val="both"/>
        <w:rPr>
          <w:spacing w:val="-3"/>
          <w:szCs w:val="20"/>
        </w:rPr>
      </w:pPr>
    </w:p>
    <w:p w14:paraId="01703C8E" w14:textId="77777777" w:rsidR="00776F95" w:rsidRPr="007B1EBF" w:rsidRDefault="00776F95" w:rsidP="00776F95">
      <w:bookmarkStart w:id="3" w:name="_Hlk136601101"/>
      <w:r w:rsidRPr="007B1EBF">
        <w:rPr>
          <w:b/>
          <w:bCs/>
        </w:rPr>
        <w:t>Special Out-of-Network Rules</w:t>
      </w:r>
    </w:p>
    <w:p w14:paraId="49CFBD78" w14:textId="77777777" w:rsidR="00776F95" w:rsidRPr="007B1EBF" w:rsidRDefault="00776F95" w:rsidP="00776F95">
      <w:r w:rsidRPr="007B1EBF">
        <w:t xml:space="preserve">If you </w:t>
      </w:r>
      <w:r>
        <w:t>get</w:t>
      </w:r>
      <w:r w:rsidRPr="007B1EBF">
        <w:t xml:space="preserve"> treatment from an </w:t>
      </w:r>
      <w:r>
        <w:t>o</w:t>
      </w:r>
      <w:r w:rsidRPr="007B1EBF">
        <w:t>ut-of-</w:t>
      </w:r>
      <w:r>
        <w:t>N</w:t>
      </w:r>
      <w:r w:rsidRPr="007B1EBF">
        <w:t xml:space="preserve">etwork Provider as described, </w:t>
      </w:r>
      <w:r>
        <w:t xml:space="preserve">we may cover </w:t>
      </w:r>
      <w:r w:rsidRPr="007B1EBF">
        <w:t xml:space="preserve">your treatment </w:t>
      </w:r>
      <w:r>
        <w:t xml:space="preserve">under the same terms as if the treatment had been </w:t>
      </w:r>
      <w:r w:rsidRPr="007B1EBF">
        <w:t xml:space="preserve">received from an </w:t>
      </w:r>
      <w:r>
        <w:t>i</w:t>
      </w:r>
      <w:r w:rsidRPr="007B1EBF">
        <w:t>n-</w:t>
      </w:r>
      <w:r>
        <w:t>N</w:t>
      </w:r>
      <w:r w:rsidRPr="007B1EBF">
        <w:t>etwork Provider</w:t>
      </w:r>
      <w:r>
        <w:t>, and the Allowed Amount for purposes of determining your Cost Sharing liability will be the Recognized Amount</w:t>
      </w:r>
      <w:r w:rsidRPr="007B1EBF">
        <w:t>. This exception applies only if one of the situations described applies. You will still be</w:t>
      </w:r>
      <w:r>
        <w:t xml:space="preserve"> liable for</w:t>
      </w:r>
      <w:r w:rsidRPr="007B1EBF">
        <w:t xml:space="preserve"> any </w:t>
      </w:r>
      <w:r>
        <w:t>i</w:t>
      </w:r>
      <w:r w:rsidRPr="007B1EBF">
        <w:t>n-</w:t>
      </w:r>
      <w:r>
        <w:t>N</w:t>
      </w:r>
      <w:r w:rsidRPr="007B1EBF">
        <w:t xml:space="preserve">etwork </w:t>
      </w:r>
      <w:r>
        <w:t>C</w:t>
      </w:r>
      <w:r w:rsidRPr="007B1EBF">
        <w:t xml:space="preserve">ost </w:t>
      </w:r>
      <w:r>
        <w:t>S</w:t>
      </w:r>
      <w:r w:rsidRPr="007B1EBF">
        <w:t>har</w:t>
      </w:r>
      <w:r>
        <w:t>ing</w:t>
      </w:r>
      <w:r w:rsidRPr="007B1EBF">
        <w:t xml:space="preserve"> amounts under all other terms of this coverage. These are the only circumstances in which BlueChoice will allow for </w:t>
      </w:r>
      <w:r>
        <w:t>o</w:t>
      </w:r>
      <w:r w:rsidRPr="007B1EBF">
        <w:t>ut-of-</w:t>
      </w:r>
      <w:r>
        <w:t>N</w:t>
      </w:r>
      <w:r w:rsidRPr="007B1EBF">
        <w:t>etwork services without prior Authorization and approval</w:t>
      </w:r>
      <w:r>
        <w:t>:</w:t>
      </w:r>
    </w:p>
    <w:p w14:paraId="41A4930A" w14:textId="77777777" w:rsidR="00776F95" w:rsidRPr="007B1EBF" w:rsidRDefault="00776F95" w:rsidP="00776F95"/>
    <w:p w14:paraId="61A9C1E5" w14:textId="546BAB4D" w:rsidR="00776F95" w:rsidRPr="007B1EBF" w:rsidRDefault="00776F95" w:rsidP="00776F95">
      <w:pPr>
        <w:pStyle w:val="ListParagraph"/>
        <w:numPr>
          <w:ilvl w:val="0"/>
          <w:numId w:val="39"/>
        </w:numPr>
        <w:contextualSpacing/>
        <w:rPr>
          <w:szCs w:val="24"/>
        </w:rPr>
      </w:pPr>
      <w:r w:rsidRPr="007B1EBF">
        <w:rPr>
          <w:szCs w:val="24"/>
        </w:rPr>
        <w:t xml:space="preserve">You are treated in the emergency department of a </w:t>
      </w:r>
      <w:r>
        <w:rPr>
          <w:szCs w:val="24"/>
        </w:rPr>
        <w:t>H</w:t>
      </w:r>
      <w:r w:rsidRPr="007B1EBF">
        <w:rPr>
          <w:szCs w:val="24"/>
        </w:rPr>
        <w:t xml:space="preserve">ospital or a free-standing emergency department where the facility or a treating Provider is not </w:t>
      </w:r>
      <w:r>
        <w:rPr>
          <w:szCs w:val="24"/>
        </w:rPr>
        <w:t>i</w:t>
      </w:r>
      <w:r w:rsidRPr="007B1EBF">
        <w:rPr>
          <w:szCs w:val="24"/>
        </w:rPr>
        <w:t>n-</w:t>
      </w:r>
      <w:r>
        <w:rPr>
          <w:szCs w:val="24"/>
        </w:rPr>
        <w:t>N</w:t>
      </w:r>
      <w:r w:rsidRPr="007B1EBF">
        <w:rPr>
          <w:szCs w:val="24"/>
        </w:rPr>
        <w:t>etwork</w:t>
      </w:r>
      <w:r w:rsidRPr="00B50470">
        <w:rPr>
          <w:szCs w:val="24"/>
        </w:rPr>
        <w:t>, including post-</w:t>
      </w:r>
      <w:r>
        <w:rPr>
          <w:szCs w:val="24"/>
        </w:rPr>
        <w:t>S</w:t>
      </w:r>
      <w:r w:rsidRPr="00B50470">
        <w:rPr>
          <w:szCs w:val="24"/>
        </w:rPr>
        <w:t xml:space="preserve">tabilization services provided as part of Outpatient observation or an Inpatient or Outpatient stay </w:t>
      </w:r>
      <w:r>
        <w:rPr>
          <w:szCs w:val="24"/>
        </w:rPr>
        <w:t>relating</w:t>
      </w:r>
      <w:r w:rsidRPr="00B50470">
        <w:rPr>
          <w:szCs w:val="24"/>
        </w:rPr>
        <w:t xml:space="preserve"> to </w:t>
      </w:r>
      <w:r>
        <w:rPr>
          <w:szCs w:val="24"/>
        </w:rPr>
        <w:t>E</w:t>
      </w:r>
      <w:r w:rsidRPr="00B50470">
        <w:rPr>
          <w:szCs w:val="24"/>
        </w:rPr>
        <w:t xml:space="preserve">mergency </w:t>
      </w:r>
      <w:r>
        <w:rPr>
          <w:szCs w:val="24"/>
        </w:rPr>
        <w:t xml:space="preserve">Services furnished at an emergency </w:t>
      </w:r>
      <w:r w:rsidRPr="00B50470">
        <w:rPr>
          <w:szCs w:val="24"/>
        </w:rPr>
        <w:t>department visit</w:t>
      </w:r>
      <w:r w:rsidRPr="007B1EBF">
        <w:rPr>
          <w:szCs w:val="24"/>
        </w:rPr>
        <w:t xml:space="preserve">. In </w:t>
      </w:r>
      <w:r>
        <w:rPr>
          <w:szCs w:val="24"/>
        </w:rPr>
        <w:t>Emergency</w:t>
      </w:r>
      <w:r w:rsidRPr="007B1EBF">
        <w:rPr>
          <w:szCs w:val="24"/>
        </w:rPr>
        <w:t xml:space="preserve"> situations, no prior Authorization is required. </w:t>
      </w:r>
      <w:r w:rsidRPr="00EE3D2E">
        <w:rPr>
          <w:szCs w:val="24"/>
        </w:rPr>
        <w:t>For post</w:t>
      </w:r>
      <w:r>
        <w:rPr>
          <w:szCs w:val="24"/>
        </w:rPr>
        <w:t xml:space="preserve"> s</w:t>
      </w:r>
      <w:r w:rsidRPr="00EE3D2E">
        <w:rPr>
          <w:szCs w:val="24"/>
        </w:rPr>
        <w:t xml:space="preserve">tabilization services, the </w:t>
      </w:r>
      <w:r>
        <w:rPr>
          <w:szCs w:val="24"/>
        </w:rPr>
        <w:t>Provider</w:t>
      </w:r>
      <w:r w:rsidRPr="00EE3D2E">
        <w:rPr>
          <w:szCs w:val="24"/>
        </w:rPr>
        <w:t xml:space="preserve"> or </w:t>
      </w:r>
      <w:r>
        <w:rPr>
          <w:szCs w:val="24"/>
        </w:rPr>
        <w:t>facility</w:t>
      </w:r>
      <w:r w:rsidRPr="00EE3D2E">
        <w:rPr>
          <w:szCs w:val="24"/>
        </w:rPr>
        <w:t xml:space="preserve"> may furnish you a notice of treatment by a</w:t>
      </w:r>
      <w:r>
        <w:rPr>
          <w:szCs w:val="24"/>
        </w:rPr>
        <w:t>n</w:t>
      </w:r>
      <w:r w:rsidRPr="00EE3D2E">
        <w:rPr>
          <w:szCs w:val="24"/>
        </w:rPr>
        <w:t xml:space="preserve"> </w:t>
      </w:r>
      <w:r>
        <w:rPr>
          <w:szCs w:val="24"/>
        </w:rPr>
        <w:t>out-of</w:t>
      </w:r>
      <w:r w:rsidRPr="00EE3D2E">
        <w:rPr>
          <w:szCs w:val="24"/>
        </w:rPr>
        <w:t xml:space="preserve">-Network </w:t>
      </w:r>
      <w:r>
        <w:rPr>
          <w:szCs w:val="24"/>
        </w:rPr>
        <w:t>Provider</w:t>
      </w:r>
      <w:r w:rsidRPr="00EE3D2E">
        <w:rPr>
          <w:szCs w:val="24"/>
        </w:rPr>
        <w:t xml:space="preserve"> and an opportunity to consent to the treatment</w:t>
      </w:r>
      <w:r>
        <w:rPr>
          <w:szCs w:val="24"/>
        </w:rPr>
        <w:t xml:space="preserve"> in advance</w:t>
      </w:r>
      <w:r w:rsidRPr="00EE3D2E">
        <w:rPr>
          <w:szCs w:val="24"/>
        </w:rPr>
        <w:t xml:space="preserve">, in which case this </w:t>
      </w:r>
      <w:r>
        <w:rPr>
          <w:szCs w:val="24"/>
        </w:rPr>
        <w:t>s</w:t>
      </w:r>
      <w:r w:rsidRPr="00EE3D2E">
        <w:rPr>
          <w:szCs w:val="24"/>
        </w:rPr>
        <w:t>ection will not apply</w:t>
      </w:r>
      <w:r>
        <w:rPr>
          <w:szCs w:val="24"/>
        </w:rPr>
        <w:t>,</w:t>
      </w:r>
      <w:r w:rsidRPr="00EE3D2E">
        <w:rPr>
          <w:szCs w:val="24"/>
        </w:rPr>
        <w:t xml:space="preserve"> </w:t>
      </w:r>
      <w:r>
        <w:rPr>
          <w:szCs w:val="24"/>
        </w:rPr>
        <w:t>and</w:t>
      </w:r>
      <w:r w:rsidRPr="00EE3D2E">
        <w:rPr>
          <w:szCs w:val="24"/>
        </w:rPr>
        <w:t xml:space="preserve"> the post</w:t>
      </w:r>
      <w:r>
        <w:rPr>
          <w:szCs w:val="24"/>
        </w:rPr>
        <w:t xml:space="preserve"> s</w:t>
      </w:r>
      <w:r w:rsidRPr="00EE3D2E">
        <w:rPr>
          <w:szCs w:val="24"/>
        </w:rPr>
        <w:t>tabilization services</w:t>
      </w:r>
      <w:r>
        <w:rPr>
          <w:szCs w:val="24"/>
        </w:rPr>
        <w:t xml:space="preserve"> will not be covered by this policy, except for services furnished due to unforeseen, urgent medical needs</w:t>
      </w:r>
      <w:r w:rsidRPr="00EE3D2E">
        <w:rPr>
          <w:szCs w:val="24"/>
        </w:rPr>
        <w:t>.</w:t>
      </w:r>
    </w:p>
    <w:p w14:paraId="4880512C" w14:textId="77777777" w:rsidR="00776F95" w:rsidRPr="007B1EBF" w:rsidRDefault="00776F95" w:rsidP="00776F95">
      <w:pPr>
        <w:pStyle w:val="ListParagraph"/>
        <w:numPr>
          <w:ilvl w:val="0"/>
          <w:numId w:val="39"/>
        </w:numPr>
        <w:contextualSpacing/>
        <w:rPr>
          <w:szCs w:val="24"/>
        </w:rPr>
      </w:pPr>
      <w:r w:rsidRPr="007B1EBF">
        <w:rPr>
          <w:szCs w:val="24"/>
        </w:rPr>
        <w:t xml:space="preserve">You seek </w:t>
      </w:r>
      <w:proofErr w:type="spellStart"/>
      <w:r w:rsidRPr="007B1EBF">
        <w:rPr>
          <w:szCs w:val="24"/>
        </w:rPr>
        <w:t>non</w:t>
      </w:r>
      <w:r>
        <w:rPr>
          <w:szCs w:val="24"/>
        </w:rPr>
        <w:t>Emergency</w:t>
      </w:r>
      <w:proofErr w:type="spellEnd"/>
      <w:r w:rsidRPr="007B1EBF">
        <w:rPr>
          <w:szCs w:val="24"/>
        </w:rPr>
        <w:t xml:space="preserve"> treatment at an </w:t>
      </w:r>
      <w:r>
        <w:rPr>
          <w:szCs w:val="24"/>
        </w:rPr>
        <w:t>i</w:t>
      </w:r>
      <w:r w:rsidRPr="007B1EBF">
        <w:rPr>
          <w:szCs w:val="24"/>
        </w:rPr>
        <w:t>n-</w:t>
      </w:r>
      <w:r>
        <w:rPr>
          <w:szCs w:val="24"/>
        </w:rPr>
        <w:t>N</w:t>
      </w:r>
      <w:r w:rsidRPr="007B1EBF">
        <w:rPr>
          <w:szCs w:val="24"/>
        </w:rPr>
        <w:t xml:space="preserve">etwork </w:t>
      </w:r>
      <w:r w:rsidRPr="00D0503D">
        <w:t xml:space="preserve">Hospital, Hospital </w:t>
      </w:r>
      <w:r>
        <w:t>o</w:t>
      </w:r>
      <w:r w:rsidRPr="00D0503D">
        <w:t xml:space="preserve">utpatient </w:t>
      </w:r>
      <w:r>
        <w:t>d</w:t>
      </w:r>
      <w:r w:rsidRPr="00D0503D">
        <w:t>epartment, Critical Access Hospital, or Ambulatory Surgical Center</w:t>
      </w:r>
      <w:r>
        <w:t>,</w:t>
      </w:r>
      <w:r w:rsidRPr="007B1EBF">
        <w:rPr>
          <w:szCs w:val="24"/>
        </w:rPr>
        <w:t xml:space="preserve"> but during your treatment, you receive services from a non-Network Provider. An example of this would be if you have </w:t>
      </w:r>
      <w:r>
        <w:rPr>
          <w:szCs w:val="24"/>
        </w:rPr>
        <w:t>Surgery</w:t>
      </w:r>
      <w:r w:rsidRPr="007B1EBF">
        <w:rPr>
          <w:szCs w:val="24"/>
        </w:rPr>
        <w:t xml:space="preserve"> performed in a Network Hospital; your surgeon is </w:t>
      </w:r>
      <w:r>
        <w:rPr>
          <w:szCs w:val="24"/>
        </w:rPr>
        <w:t>in-</w:t>
      </w:r>
      <w:r w:rsidRPr="007B1EBF">
        <w:rPr>
          <w:szCs w:val="24"/>
        </w:rPr>
        <w:t xml:space="preserve">Network, but the anesthesiologist </w:t>
      </w:r>
      <w:r>
        <w:rPr>
          <w:szCs w:val="24"/>
        </w:rPr>
        <w:t>is out-of-</w:t>
      </w:r>
      <w:r w:rsidRPr="007B1EBF">
        <w:rPr>
          <w:szCs w:val="24"/>
        </w:rPr>
        <w:t xml:space="preserve">Network. </w:t>
      </w:r>
      <w:r>
        <w:rPr>
          <w:szCs w:val="24"/>
        </w:rPr>
        <w:t>Except for certain ancillary services,</w:t>
      </w:r>
      <w:r w:rsidRPr="007B1EBF" w:rsidDel="00CA690D">
        <w:rPr>
          <w:szCs w:val="24"/>
        </w:rPr>
        <w:t xml:space="preserve"> </w:t>
      </w:r>
      <w:r>
        <w:rPr>
          <w:szCs w:val="24"/>
        </w:rPr>
        <w:t>w</w:t>
      </w:r>
      <w:r w:rsidRPr="007B1EBF">
        <w:rPr>
          <w:szCs w:val="24"/>
        </w:rPr>
        <w:t xml:space="preserve">hen this occurs, </w:t>
      </w:r>
      <w:r>
        <w:rPr>
          <w:szCs w:val="24"/>
        </w:rPr>
        <w:t xml:space="preserve">the Provider may furnish </w:t>
      </w:r>
      <w:r w:rsidRPr="007B1EBF">
        <w:rPr>
          <w:szCs w:val="24"/>
        </w:rPr>
        <w:t xml:space="preserve">you </w:t>
      </w:r>
      <w:r>
        <w:rPr>
          <w:szCs w:val="24"/>
        </w:rPr>
        <w:t>a</w:t>
      </w:r>
      <w:r w:rsidRPr="007B1EBF">
        <w:rPr>
          <w:szCs w:val="24"/>
        </w:rPr>
        <w:t xml:space="preserve"> notice of treatment by a non-Network Provider and an opportunity to consent to the treatment</w:t>
      </w:r>
      <w:r>
        <w:rPr>
          <w:szCs w:val="24"/>
        </w:rPr>
        <w:t xml:space="preserve"> in advance, in which case this section will not </w:t>
      </w:r>
      <w:proofErr w:type="gramStart"/>
      <w:r>
        <w:rPr>
          <w:szCs w:val="24"/>
        </w:rPr>
        <w:t>apply</w:t>
      </w:r>
      <w:proofErr w:type="gramEnd"/>
      <w:r>
        <w:rPr>
          <w:szCs w:val="24"/>
        </w:rPr>
        <w:t xml:space="preserve"> and those services will not be covered by this policy</w:t>
      </w:r>
      <w:r w:rsidRPr="007B1EBF">
        <w:rPr>
          <w:szCs w:val="24"/>
        </w:rPr>
        <w:t xml:space="preserve">. </w:t>
      </w:r>
    </w:p>
    <w:p w14:paraId="7DB6DCCC" w14:textId="77777777" w:rsidR="00776F95" w:rsidRPr="007B1EBF" w:rsidRDefault="00776F95" w:rsidP="00776F95">
      <w:pPr>
        <w:pStyle w:val="ListParagraph"/>
        <w:numPr>
          <w:ilvl w:val="0"/>
          <w:numId w:val="39"/>
        </w:numPr>
        <w:contextualSpacing/>
        <w:rPr>
          <w:szCs w:val="24"/>
        </w:rPr>
      </w:pPr>
      <w:r w:rsidRPr="007B1EBF">
        <w:rPr>
          <w:szCs w:val="24"/>
        </w:rPr>
        <w:t>It is Medically Necessary for you to be transported by an air ambulance company not in our Network.</w:t>
      </w:r>
    </w:p>
    <w:p w14:paraId="6B4179D0" w14:textId="77777777" w:rsidR="00776F95" w:rsidRPr="007B1EBF" w:rsidRDefault="00776F95" w:rsidP="00776F95"/>
    <w:p w14:paraId="7151C508" w14:textId="2862450F" w:rsidR="00776F95" w:rsidRDefault="00776F95" w:rsidP="00481E80">
      <w:pPr>
        <w:rPr>
          <w:spacing w:val="-3"/>
          <w:szCs w:val="20"/>
        </w:rPr>
      </w:pPr>
      <w:r w:rsidRPr="007B1EBF">
        <w:t>If you need assistance because one of the</w:t>
      </w:r>
      <w:r>
        <w:t>se</w:t>
      </w:r>
      <w:r w:rsidRPr="007B1EBF">
        <w:t xml:space="preserve"> </w:t>
      </w:r>
      <w:r>
        <w:t>things</w:t>
      </w:r>
      <w:r w:rsidRPr="007B1EBF">
        <w:t xml:space="preserve"> has occurred, please contact us using the information on the back of your ID card or as shown in the section How to Contact Us</w:t>
      </w:r>
      <w:r>
        <w:t xml:space="preserve"> of the </w:t>
      </w:r>
      <w:r w:rsidR="00C0377D">
        <w:t>policy</w:t>
      </w:r>
      <w:r>
        <w:t>.</w:t>
      </w:r>
      <w:bookmarkEnd w:id="3"/>
    </w:p>
    <w:p w14:paraId="4FFCA11B" w14:textId="77777777" w:rsidR="00B34776" w:rsidRDefault="00B34776" w:rsidP="004A545F">
      <w:pPr>
        <w:tabs>
          <w:tab w:val="left" w:pos="-720"/>
        </w:tabs>
        <w:suppressAutoHyphens/>
        <w:spacing w:line="240" w:lineRule="exact"/>
        <w:jc w:val="both"/>
        <w:rPr>
          <w:spacing w:val="-3"/>
          <w:szCs w:val="20"/>
        </w:rPr>
      </w:pPr>
    </w:p>
    <w:p w14:paraId="29BD69EB" w14:textId="41C527C9" w:rsidR="00B34776" w:rsidRDefault="00B34776" w:rsidP="00B34776">
      <w:pPr>
        <w:pStyle w:val="Heading2"/>
        <w:rPr>
          <w:b w:val="0"/>
        </w:rPr>
      </w:pPr>
      <w:r w:rsidRPr="00471871">
        <w:t>The BlueCard</w:t>
      </w:r>
      <w:r w:rsidRPr="00471871">
        <w:rPr>
          <w:vertAlign w:val="superscript"/>
        </w:rPr>
        <w:t>®</w:t>
      </w:r>
      <w:r w:rsidRPr="00471871">
        <w:t xml:space="preserve"> Program</w:t>
      </w:r>
      <w:r>
        <w:t xml:space="preserve">. </w:t>
      </w:r>
      <w:r w:rsidRPr="00B465C4">
        <w:rPr>
          <w:b w:val="0"/>
        </w:rPr>
        <w:t xml:space="preserve">As a Blue Cross and Blue Shield </w:t>
      </w:r>
      <w:r w:rsidR="005C6E3A">
        <w:rPr>
          <w:b w:val="0"/>
        </w:rPr>
        <w:t>l</w:t>
      </w:r>
      <w:r w:rsidRPr="00B465C4">
        <w:rPr>
          <w:b w:val="0"/>
        </w:rPr>
        <w:t xml:space="preserve">icensee, BlueChoice participates in a national program called the BlueCard Program. </w:t>
      </w:r>
      <w:r w:rsidRPr="00481E80">
        <w:rPr>
          <w:b w:val="0"/>
          <w:iCs/>
        </w:rPr>
        <w:t xml:space="preserve">This program benefits you when you receive Covered Services while traveling outside </w:t>
      </w:r>
      <w:r w:rsidR="00191A5C" w:rsidRPr="00481E80">
        <w:rPr>
          <w:b w:val="0"/>
          <w:iCs/>
        </w:rPr>
        <w:t>our</w:t>
      </w:r>
      <w:r w:rsidRPr="00481E80">
        <w:rPr>
          <w:b w:val="0"/>
          <w:iCs/>
        </w:rPr>
        <w:t xml:space="preserve"> service area</w:t>
      </w:r>
      <w:r w:rsidR="005C6E3A">
        <w:rPr>
          <w:b w:val="0"/>
          <w:iCs/>
        </w:rPr>
        <w:t>, which is the</w:t>
      </w:r>
      <w:r w:rsidRPr="00481E80">
        <w:rPr>
          <w:b w:val="0"/>
          <w:iCs/>
        </w:rPr>
        <w:t xml:space="preserve"> state of South Carolina</w:t>
      </w:r>
      <w:r w:rsidRPr="005C6E3A">
        <w:rPr>
          <w:b w:val="0"/>
          <w:iCs/>
        </w:rPr>
        <w:t>.</w:t>
      </w:r>
      <w:r w:rsidRPr="00B465C4">
        <w:rPr>
          <w:b w:val="0"/>
        </w:rPr>
        <w:t xml:space="preserve"> The BlueCard is your BlueChoice identification card. Your card tells </w:t>
      </w:r>
      <w:r w:rsidR="005C6E3A">
        <w:rPr>
          <w:b w:val="0"/>
        </w:rPr>
        <w:t>P</w:t>
      </w:r>
      <w:r>
        <w:rPr>
          <w:b w:val="0"/>
        </w:rPr>
        <w:t>articipating</w:t>
      </w:r>
      <w:r w:rsidRPr="00B465C4">
        <w:rPr>
          <w:b w:val="0"/>
        </w:rPr>
        <w:t xml:space="preserve"> </w:t>
      </w:r>
      <w:r w:rsidR="002F3A63">
        <w:rPr>
          <w:b w:val="0"/>
        </w:rPr>
        <w:t xml:space="preserve">BlueCard </w:t>
      </w:r>
      <w:r w:rsidR="005C6E3A">
        <w:rPr>
          <w:b w:val="0"/>
        </w:rPr>
        <w:t>H</w:t>
      </w:r>
      <w:r w:rsidRPr="00B465C4">
        <w:rPr>
          <w:b w:val="0"/>
        </w:rPr>
        <w:t xml:space="preserve">ospitals and/or </w:t>
      </w:r>
      <w:r>
        <w:rPr>
          <w:b w:val="0"/>
        </w:rPr>
        <w:t>Physician</w:t>
      </w:r>
      <w:r w:rsidRPr="00B465C4">
        <w:rPr>
          <w:b w:val="0"/>
        </w:rPr>
        <w:t xml:space="preserve">s which independent Blue Cross and Blue Shield </w:t>
      </w:r>
      <w:r w:rsidR="005C6E3A">
        <w:rPr>
          <w:b w:val="0"/>
        </w:rPr>
        <w:t>l</w:t>
      </w:r>
      <w:r w:rsidRPr="00B465C4">
        <w:rPr>
          <w:b w:val="0"/>
        </w:rPr>
        <w:t xml:space="preserve">icensee is </w:t>
      </w:r>
      <w:r>
        <w:rPr>
          <w:b w:val="0"/>
        </w:rPr>
        <w:t>y</w:t>
      </w:r>
      <w:r w:rsidRPr="00B465C4">
        <w:rPr>
          <w:b w:val="0"/>
        </w:rPr>
        <w:t>ours.</w:t>
      </w:r>
    </w:p>
    <w:p w14:paraId="62951F6E" w14:textId="3205D38F" w:rsidR="00E15EC7" w:rsidRDefault="00E15EC7" w:rsidP="00B34776">
      <w:r>
        <w:br w:type="page"/>
      </w:r>
    </w:p>
    <w:p w14:paraId="0DE3AE9C" w14:textId="2333B77D" w:rsidR="00B34776" w:rsidRDefault="00B34776" w:rsidP="00B34776">
      <w:r w:rsidRPr="00471871">
        <w:lastRenderedPageBreak/>
        <w:t>If you need care</w:t>
      </w:r>
      <w:r>
        <w:t xml:space="preserve"> </w:t>
      </w:r>
      <w:r w:rsidR="002D557F">
        <w:t>outside of South Carolina</w:t>
      </w:r>
      <w:r w:rsidRPr="00471871">
        <w:t>, follow these easy steps:</w:t>
      </w:r>
    </w:p>
    <w:p w14:paraId="72AE3C82" w14:textId="77777777" w:rsidR="00B34776" w:rsidRDefault="00B34776" w:rsidP="00B34776">
      <w:pPr>
        <w:spacing w:line="120" w:lineRule="exact"/>
      </w:pPr>
    </w:p>
    <w:p w14:paraId="21543D04" w14:textId="64AA7562" w:rsidR="00B34776" w:rsidRPr="00471871" w:rsidRDefault="00B34776" w:rsidP="00692C10">
      <w:pPr>
        <w:tabs>
          <w:tab w:val="left" w:pos="360"/>
        </w:tabs>
        <w:ind w:left="360" w:hanging="360"/>
        <w:jc w:val="both"/>
      </w:pPr>
      <w:r>
        <w:t>●</w:t>
      </w:r>
      <w:r>
        <w:tab/>
      </w:r>
      <w:r w:rsidR="00191A5C" w:rsidRPr="00471871">
        <w:t xml:space="preserve">Always carry </w:t>
      </w:r>
      <w:r w:rsidR="00191A5C">
        <w:t>y</w:t>
      </w:r>
      <w:r w:rsidR="00191A5C" w:rsidRPr="00471871">
        <w:t>our current BlueChoice ID card for easy reference and access to service.</w:t>
      </w:r>
      <w:r w:rsidR="00191A5C">
        <w:t xml:space="preserve"> </w:t>
      </w:r>
      <w:r w:rsidR="00191A5C" w:rsidRPr="00692C10">
        <w:t xml:space="preserve">Need your </w:t>
      </w:r>
      <w:r w:rsidR="005C6E3A">
        <w:t>M</w:t>
      </w:r>
      <w:r w:rsidR="00191A5C" w:rsidRPr="00692C10">
        <w:t>ember ID card? Log in to My Health Toolkit</w:t>
      </w:r>
      <w:r w:rsidR="00191A5C" w:rsidRPr="00692C10">
        <w:rPr>
          <w:vertAlign w:val="superscript"/>
        </w:rPr>
        <w:t>®</w:t>
      </w:r>
      <w:r w:rsidR="005C6E3A" w:rsidRPr="00481E80">
        <w:t>,</w:t>
      </w:r>
      <w:r w:rsidR="00191A5C" w:rsidRPr="00692C10">
        <w:rPr>
          <w:vertAlign w:val="superscript"/>
        </w:rPr>
        <w:t xml:space="preserve"> </w:t>
      </w:r>
      <w:r w:rsidR="005C6E3A">
        <w:t>where</w:t>
      </w:r>
      <w:r w:rsidR="00191A5C" w:rsidRPr="00692C10">
        <w:t xml:space="preserve"> your digital ID card is always available. You can view, </w:t>
      </w:r>
      <w:proofErr w:type="gramStart"/>
      <w:r w:rsidR="00191A5C" w:rsidRPr="00692C10">
        <w:t>print</w:t>
      </w:r>
      <w:proofErr w:type="gramEnd"/>
      <w:r w:rsidR="00191A5C" w:rsidRPr="00692C10">
        <w:t xml:space="preserve"> or share your </w:t>
      </w:r>
      <w:r w:rsidR="005C6E3A">
        <w:t>M</w:t>
      </w:r>
      <w:r w:rsidR="00191A5C" w:rsidRPr="00692C10">
        <w:t xml:space="preserve">ember ID card any time you need it. Download the mobile app and you’ll have your digital ID card right in your pocket. You can get the app through the </w:t>
      </w:r>
      <w:r w:rsidR="005C6E3A">
        <w:t>Apple or Google app stores</w:t>
      </w:r>
      <w:r w:rsidR="00191A5C" w:rsidRPr="00692C10">
        <w:t>. Just search for My Health Toolkit.</w:t>
      </w:r>
    </w:p>
    <w:p w14:paraId="37B58A9C" w14:textId="3CDE46D8" w:rsidR="00B34776" w:rsidRPr="00471871" w:rsidRDefault="00B34776" w:rsidP="00B34776">
      <w:pPr>
        <w:tabs>
          <w:tab w:val="left" w:pos="360"/>
        </w:tabs>
        <w:ind w:left="360" w:hanging="360"/>
      </w:pPr>
      <w:r>
        <w:t>●</w:t>
      </w:r>
      <w:r>
        <w:tab/>
      </w:r>
      <w:r w:rsidRPr="00471871">
        <w:t xml:space="preserve">To find names and addresses of nearby doctors and hospitals, visit the BlueCard Doctor and Hospital Finder </w:t>
      </w:r>
      <w:r>
        <w:t>website</w:t>
      </w:r>
      <w:r w:rsidR="005C6E3A">
        <w:t xml:space="preserve"> at</w:t>
      </w:r>
      <w:r w:rsidRPr="00471871">
        <w:t xml:space="preserve"> </w:t>
      </w:r>
      <w:hyperlink r:id="rId13" w:history="1">
        <w:r w:rsidR="00F373E9" w:rsidRPr="00BA27BC">
          <w:rPr>
            <w:rStyle w:val="Hyperlink"/>
          </w:rPr>
          <w:t>www.BCBS.com</w:t>
        </w:r>
      </w:hyperlink>
      <w:r w:rsidRPr="00471871">
        <w:t xml:space="preserve"> or call BlueCard Access at 800-810-BLUE.</w:t>
      </w:r>
    </w:p>
    <w:p w14:paraId="4A935970" w14:textId="507EA58F" w:rsidR="00B34776" w:rsidRPr="00471871" w:rsidRDefault="00B34776" w:rsidP="00B34776">
      <w:pPr>
        <w:tabs>
          <w:tab w:val="left" w:pos="360"/>
        </w:tabs>
        <w:ind w:left="360" w:hanging="360"/>
      </w:pPr>
      <w:r>
        <w:t>●</w:t>
      </w:r>
      <w:r>
        <w:tab/>
      </w:r>
      <w:r w:rsidRPr="00471871">
        <w:t xml:space="preserve">When </w:t>
      </w:r>
      <w:r>
        <w:t>y</w:t>
      </w:r>
      <w:r w:rsidRPr="00471871">
        <w:t xml:space="preserve">ou arrive at the </w:t>
      </w:r>
      <w:r>
        <w:t>Participating</w:t>
      </w:r>
      <w:r w:rsidRPr="00471871">
        <w:t xml:space="preserve"> </w:t>
      </w:r>
      <w:r w:rsidR="005C6E3A">
        <w:t>Provider</w:t>
      </w:r>
      <w:r w:rsidRPr="00471871">
        <w:t xml:space="preserve">, simply present </w:t>
      </w:r>
      <w:r>
        <w:t>y</w:t>
      </w:r>
      <w:r w:rsidRPr="00471871">
        <w:t>our BlueChoice ID card.</w:t>
      </w:r>
    </w:p>
    <w:p w14:paraId="11DB0491" w14:textId="77777777" w:rsidR="00B34776" w:rsidRDefault="00B34776" w:rsidP="00B34776">
      <w:pPr>
        <w:spacing w:line="120" w:lineRule="exact"/>
      </w:pPr>
    </w:p>
    <w:p w14:paraId="1A4AF137" w14:textId="518FB109" w:rsidR="00B34776" w:rsidRPr="00582BA6" w:rsidRDefault="00B34776" w:rsidP="00B34776">
      <w:r w:rsidRPr="00471871">
        <w:t xml:space="preserve">After you receive care, </w:t>
      </w:r>
      <w:r>
        <w:t>y</w:t>
      </w:r>
      <w:r w:rsidRPr="00471871">
        <w:t xml:space="preserve">ou should not have to complete any claim forms. Nor should </w:t>
      </w:r>
      <w:r>
        <w:t>y</w:t>
      </w:r>
      <w:r w:rsidRPr="00471871">
        <w:t xml:space="preserve">ou have to pay for medical services other than </w:t>
      </w:r>
      <w:r>
        <w:t>y</w:t>
      </w:r>
      <w:r w:rsidRPr="00471871">
        <w:t>our usual out-of-pocket expenses (</w:t>
      </w:r>
      <w:proofErr w:type="spellStart"/>
      <w:r w:rsidRPr="00471871">
        <w:t>non</w:t>
      </w:r>
      <w:r>
        <w:t>C</w:t>
      </w:r>
      <w:r w:rsidRPr="00471871">
        <w:t>overed</w:t>
      </w:r>
      <w:proofErr w:type="spellEnd"/>
      <w:r w:rsidRPr="00471871">
        <w:t xml:space="preserve"> </w:t>
      </w:r>
      <w:r>
        <w:t>S</w:t>
      </w:r>
      <w:r w:rsidRPr="00471871">
        <w:t xml:space="preserve">ervices, </w:t>
      </w:r>
      <w:r>
        <w:t>D</w:t>
      </w:r>
      <w:r w:rsidRPr="00471871">
        <w:t xml:space="preserve">eductible, </w:t>
      </w:r>
      <w:r>
        <w:t>C</w:t>
      </w:r>
      <w:r w:rsidRPr="00471871">
        <w:t xml:space="preserve">opayment, and </w:t>
      </w:r>
      <w:r>
        <w:t>C</w:t>
      </w:r>
      <w:r w:rsidRPr="00471871">
        <w:t>oinsurance).</w:t>
      </w:r>
      <w:r>
        <w:t xml:space="preserve"> </w:t>
      </w:r>
    </w:p>
    <w:p w14:paraId="481489D8" w14:textId="77777777" w:rsidR="00DE4039" w:rsidRDefault="00DE4039" w:rsidP="00B34776">
      <w:pPr>
        <w:jc w:val="both"/>
        <w:rPr>
          <w:b/>
          <w:caps/>
        </w:rPr>
      </w:pPr>
    </w:p>
    <w:p w14:paraId="56F90C84" w14:textId="77777777" w:rsidR="00B34776" w:rsidRPr="0037199A" w:rsidRDefault="00B34776" w:rsidP="00B34776">
      <w:pPr>
        <w:jc w:val="both"/>
        <w:rPr>
          <w:b/>
          <w:caps/>
        </w:rPr>
      </w:pPr>
      <w:r w:rsidRPr="0037199A">
        <w:rPr>
          <w:b/>
          <w:caps/>
        </w:rPr>
        <w:t>Out-of-Area Services</w:t>
      </w:r>
    </w:p>
    <w:p w14:paraId="28907F4E" w14:textId="77777777" w:rsidR="00121E0A" w:rsidRPr="001C5989" w:rsidRDefault="00121E0A" w:rsidP="00B34776">
      <w:pPr>
        <w:rPr>
          <w:b/>
        </w:rPr>
      </w:pPr>
    </w:p>
    <w:p w14:paraId="4A70AD2D" w14:textId="77777777" w:rsidR="00B34776" w:rsidRPr="001C5989" w:rsidRDefault="00B34776" w:rsidP="00B34776">
      <w:pPr>
        <w:jc w:val="both"/>
      </w:pPr>
      <w:r w:rsidRPr="001C5989">
        <w:rPr>
          <w:b/>
        </w:rPr>
        <w:t>Overview</w:t>
      </w:r>
      <w:r w:rsidR="001977FE">
        <w:rPr>
          <w:b/>
        </w:rPr>
        <w:t xml:space="preserve"> – </w:t>
      </w:r>
      <w:r w:rsidRPr="001C5989">
        <w:t>BlueChoice has a variety of relationships with other Blue Cross and/or Blue Shield Licensees. Generally, these relationships are</w:t>
      </w:r>
      <w:r>
        <w:t xml:space="preserve"> </w:t>
      </w:r>
      <w:r w:rsidRPr="001C5989">
        <w:t xml:space="preserve">called “Inter-Plan Arrangements.” These Inter-Plan Arrangements work based on rules and procedures issued by the Blue Cross Blue Shield Association (“Association”). Whenever you </w:t>
      </w:r>
      <w:r>
        <w:t>access</w:t>
      </w:r>
      <w:r w:rsidRPr="001C5989">
        <w:t xml:space="preserve"> healthcare services outside </w:t>
      </w:r>
      <w:r>
        <w:t>the geographic</w:t>
      </w:r>
      <w:r w:rsidRPr="001C5989">
        <w:t xml:space="preserve"> area</w:t>
      </w:r>
      <w:r>
        <w:t xml:space="preserve"> BlueChoice serves</w:t>
      </w:r>
      <w:r w:rsidRPr="001C5989">
        <w:t xml:space="preserve">, the claim for </w:t>
      </w:r>
      <w:r>
        <w:t>those</w:t>
      </w:r>
      <w:r w:rsidRPr="001C5989">
        <w:t xml:space="preserve"> services may be processed through one of these Inter-Plan Arrangements.</w:t>
      </w:r>
      <w:r>
        <w:t xml:space="preserve"> The Inter-Plan Arrangements are described below.</w:t>
      </w:r>
    </w:p>
    <w:p w14:paraId="5FB06905" w14:textId="77777777" w:rsidR="00B34776" w:rsidRDefault="00B34776" w:rsidP="00B34776">
      <w:pPr>
        <w:jc w:val="both"/>
      </w:pPr>
    </w:p>
    <w:p w14:paraId="0DB9BE36" w14:textId="77777777" w:rsidR="00B34776" w:rsidRPr="001C5989" w:rsidRDefault="00B34776" w:rsidP="00B34776">
      <w:pPr>
        <w:jc w:val="both"/>
      </w:pPr>
      <w:r w:rsidRPr="001C5989">
        <w:t xml:space="preserve">When you receive care outside of our service area, you will receive it from one of two kinds of </w:t>
      </w:r>
      <w:r>
        <w:t>Provider</w:t>
      </w:r>
      <w:r w:rsidRPr="001C5989">
        <w:t xml:space="preserve">s. Most </w:t>
      </w:r>
      <w:r>
        <w:t>Provider</w:t>
      </w:r>
      <w:r w:rsidRPr="001C5989">
        <w:t>s (“</w:t>
      </w:r>
      <w:r>
        <w:t>Participating</w:t>
      </w:r>
      <w:r w:rsidRPr="001C5989">
        <w:t xml:space="preserve"> </w:t>
      </w:r>
      <w:r>
        <w:t>Provider</w:t>
      </w:r>
      <w:r w:rsidRPr="001C5989">
        <w:t xml:space="preserve">s”) contract with the local Blue Cross and/or Blue Shield Plan in that geographic area (“Host Blue”). Some </w:t>
      </w:r>
      <w:r>
        <w:t>Provider</w:t>
      </w:r>
      <w:r w:rsidRPr="001C5989">
        <w:t>s (“</w:t>
      </w:r>
      <w:r>
        <w:t>non-Participating Provider</w:t>
      </w:r>
      <w:r w:rsidRPr="001C5989">
        <w:t xml:space="preserve">s”) don’t contract with the Host Blue. We explain below how we pay both kinds of </w:t>
      </w:r>
      <w:r>
        <w:t>Provider</w:t>
      </w:r>
      <w:r w:rsidRPr="001C5989">
        <w:t>s.</w:t>
      </w:r>
    </w:p>
    <w:p w14:paraId="29C2C57B" w14:textId="77777777" w:rsidR="00B34776" w:rsidRDefault="00B34776" w:rsidP="00B34776">
      <w:pPr>
        <w:jc w:val="both"/>
      </w:pPr>
    </w:p>
    <w:p w14:paraId="286F53AB" w14:textId="77777777" w:rsidR="00B34776" w:rsidRPr="001C5989" w:rsidRDefault="00B34776" w:rsidP="00B34776">
      <w:pPr>
        <w:jc w:val="both"/>
        <w:rPr>
          <w:b/>
        </w:rPr>
      </w:pPr>
      <w:r w:rsidRPr="001C5989">
        <w:rPr>
          <w:b/>
        </w:rPr>
        <w:t>Inter-Plan Arrangements Eligibility – Claim Types</w:t>
      </w:r>
    </w:p>
    <w:p w14:paraId="51E981A4" w14:textId="77777777" w:rsidR="00B34776" w:rsidRDefault="00B34776" w:rsidP="00B34776">
      <w:pPr>
        <w:jc w:val="both"/>
      </w:pPr>
    </w:p>
    <w:p w14:paraId="061F451A" w14:textId="77777777" w:rsidR="00B34776" w:rsidRPr="001C5989" w:rsidRDefault="00B34776" w:rsidP="00B34776">
      <w:pPr>
        <w:jc w:val="both"/>
      </w:pPr>
      <w:r w:rsidRPr="001C5989">
        <w:t>All claim types are eligible to be processed through Inter-Plan Arrangements, as described above, except for all Dental Care Benefits except when paid as medical benefits, and those Prescription Drug Benefits or Vision Care Benefits that may be administered by a third party contracted by us to provide the specific service or services.</w:t>
      </w:r>
    </w:p>
    <w:p w14:paraId="78AAA5B9" w14:textId="77777777" w:rsidR="00B34776" w:rsidRPr="001C5989" w:rsidRDefault="00B34776" w:rsidP="00B34776">
      <w:pPr>
        <w:jc w:val="both"/>
      </w:pPr>
    </w:p>
    <w:p w14:paraId="45A49BA6" w14:textId="77777777" w:rsidR="00B34776" w:rsidRPr="001C5989" w:rsidRDefault="00B34776" w:rsidP="00B34776">
      <w:pPr>
        <w:jc w:val="both"/>
        <w:rPr>
          <w:b/>
        </w:rPr>
      </w:pPr>
      <w:r w:rsidRPr="001C5989">
        <w:rPr>
          <w:b/>
        </w:rPr>
        <w:t>A. BlueCard</w:t>
      </w:r>
      <w:r w:rsidRPr="00C02117">
        <w:rPr>
          <w:b/>
          <w:vertAlign w:val="superscript"/>
        </w:rPr>
        <w:t>®</w:t>
      </w:r>
      <w:r w:rsidRPr="001C5989">
        <w:rPr>
          <w:b/>
        </w:rPr>
        <w:t xml:space="preserve"> Program</w:t>
      </w:r>
    </w:p>
    <w:p w14:paraId="56F40971" w14:textId="77777777" w:rsidR="00B34776" w:rsidRPr="001C5989" w:rsidRDefault="00B34776" w:rsidP="00B34776">
      <w:pPr>
        <w:jc w:val="both"/>
      </w:pPr>
    </w:p>
    <w:p w14:paraId="6B1B2198" w14:textId="77777777" w:rsidR="00B34776" w:rsidRDefault="00B34776" w:rsidP="00B34776">
      <w:pPr>
        <w:jc w:val="both"/>
      </w:pPr>
      <w:r w:rsidRPr="001C5989">
        <w:t xml:space="preserve">Under the BlueCard Program, when you receive </w:t>
      </w:r>
      <w:r>
        <w:t>c</w:t>
      </w:r>
      <w:r w:rsidRPr="001C5989">
        <w:t xml:space="preserve">overed </w:t>
      </w:r>
      <w:r>
        <w:t>h</w:t>
      </w:r>
      <w:r w:rsidRPr="001C5989">
        <w:t xml:space="preserve">ealthcare </w:t>
      </w:r>
      <w:r>
        <w:t>s</w:t>
      </w:r>
      <w:r w:rsidRPr="001C5989">
        <w:t xml:space="preserve">ervices within the geographic area served by a Host Blue, we will remain responsible for doing what we agreed to in the contract. </w:t>
      </w:r>
      <w:proofErr w:type="gramStart"/>
      <w:r w:rsidRPr="001C5989">
        <w:t>However</w:t>
      </w:r>
      <w:proofErr w:type="gramEnd"/>
      <w:r w:rsidRPr="001C5989">
        <w:t xml:space="preserve"> the Host Blue is responsible for contracting with and generally handling all interactions with its </w:t>
      </w:r>
      <w:r>
        <w:t>Participating</w:t>
      </w:r>
      <w:r w:rsidRPr="001C5989">
        <w:t xml:space="preserve"> </w:t>
      </w:r>
      <w:r>
        <w:t>Provider</w:t>
      </w:r>
      <w:r w:rsidRPr="001C5989">
        <w:t>s.</w:t>
      </w:r>
    </w:p>
    <w:p w14:paraId="0AE4B37E" w14:textId="77777777" w:rsidR="00B34776" w:rsidRPr="001C5989" w:rsidRDefault="00B34776" w:rsidP="00B34776">
      <w:pPr>
        <w:jc w:val="both"/>
      </w:pPr>
    </w:p>
    <w:p w14:paraId="02C69236" w14:textId="77777777" w:rsidR="00B34776" w:rsidRPr="001C5989" w:rsidRDefault="00B34776" w:rsidP="00B34776">
      <w:pPr>
        <w:jc w:val="both"/>
      </w:pPr>
      <w:r w:rsidRPr="001C5989">
        <w:t xml:space="preserve">When you receive </w:t>
      </w:r>
      <w:r>
        <w:t>c</w:t>
      </w:r>
      <w:r w:rsidRPr="001C5989">
        <w:t xml:space="preserve">overed </w:t>
      </w:r>
      <w:r>
        <w:t>h</w:t>
      </w:r>
      <w:r w:rsidRPr="001C5989">
        <w:t xml:space="preserve">ealthcare </w:t>
      </w:r>
      <w:r>
        <w:t>s</w:t>
      </w:r>
      <w:r w:rsidRPr="001C5989">
        <w:t xml:space="preserve">ervices outside our service area and the claim is processed through the BlueCard Program, the amount you pay for </w:t>
      </w:r>
      <w:r>
        <w:t>c</w:t>
      </w:r>
      <w:r w:rsidRPr="001C5989">
        <w:t xml:space="preserve">overed </w:t>
      </w:r>
      <w:r>
        <w:t>h</w:t>
      </w:r>
      <w:r w:rsidRPr="001C5989">
        <w:t xml:space="preserve">ealthcare </w:t>
      </w:r>
      <w:r>
        <w:t>s</w:t>
      </w:r>
      <w:r w:rsidRPr="001C5989">
        <w:t>ervices, is calculated based on the lower of:</w:t>
      </w:r>
    </w:p>
    <w:p w14:paraId="16E3E641" w14:textId="77777777" w:rsidR="00B34776" w:rsidRDefault="00B34776" w:rsidP="00B34776">
      <w:pPr>
        <w:spacing w:line="120" w:lineRule="exact"/>
        <w:jc w:val="both"/>
      </w:pPr>
    </w:p>
    <w:p w14:paraId="40050DC7" w14:textId="77777777" w:rsidR="00B34776" w:rsidRPr="001C5989" w:rsidRDefault="00B34776" w:rsidP="00B34776">
      <w:pPr>
        <w:tabs>
          <w:tab w:val="left" w:pos="360"/>
        </w:tabs>
        <w:ind w:left="360" w:hanging="360"/>
        <w:jc w:val="both"/>
      </w:pPr>
      <w:r>
        <w:t>●</w:t>
      </w:r>
      <w:r w:rsidRPr="001C5989">
        <w:t xml:space="preserve"> </w:t>
      </w:r>
      <w:r w:rsidRPr="001C5989">
        <w:tab/>
        <w:t xml:space="preserve">The billed covered charges for your </w:t>
      </w:r>
      <w:r>
        <w:t>Covered Service</w:t>
      </w:r>
      <w:r w:rsidRPr="001C5989">
        <w:t>s; or</w:t>
      </w:r>
    </w:p>
    <w:p w14:paraId="1CEE64AF" w14:textId="77777777" w:rsidR="00B34776" w:rsidRPr="001C5989" w:rsidRDefault="00B34776" w:rsidP="00B34776">
      <w:pPr>
        <w:tabs>
          <w:tab w:val="left" w:pos="360"/>
        </w:tabs>
        <w:ind w:left="360" w:hanging="360"/>
        <w:jc w:val="both"/>
      </w:pPr>
      <w:r>
        <w:t>●</w:t>
      </w:r>
      <w:r w:rsidRPr="001C5989">
        <w:t xml:space="preserve"> </w:t>
      </w:r>
      <w:r w:rsidRPr="001C5989">
        <w:tab/>
        <w:t>The negotiated price that the Host Blue makes available to us.</w:t>
      </w:r>
    </w:p>
    <w:p w14:paraId="00995BCE" w14:textId="77777777" w:rsidR="00B34776" w:rsidRDefault="00B34776" w:rsidP="00B34776">
      <w:pPr>
        <w:ind w:left="450"/>
        <w:jc w:val="both"/>
      </w:pPr>
    </w:p>
    <w:p w14:paraId="133F78C7" w14:textId="77777777" w:rsidR="00E15EC7" w:rsidRDefault="00E15EC7" w:rsidP="00B34776">
      <w:pPr>
        <w:jc w:val="both"/>
      </w:pPr>
      <w:r>
        <w:br w:type="page"/>
      </w:r>
    </w:p>
    <w:p w14:paraId="1663933A" w14:textId="344697EF" w:rsidR="00B34776" w:rsidRPr="001C5989" w:rsidRDefault="00B34776" w:rsidP="00B34776">
      <w:pPr>
        <w:jc w:val="both"/>
      </w:pPr>
      <w:r w:rsidRPr="001C5989">
        <w:lastRenderedPageBreak/>
        <w:t xml:space="preserve">Often, this “negotiated price” will be a simple discount that reflects an actual price that the Host Blue pays to your healthcare </w:t>
      </w:r>
      <w:r>
        <w:t>Provider</w:t>
      </w:r>
      <w:r w:rsidRPr="001C5989">
        <w:t xml:space="preserve">. Sometimes, it is an estimated price that </w:t>
      </w:r>
      <w:proofErr w:type="gramStart"/>
      <w:r w:rsidRPr="001C5989">
        <w:t>takes into account</w:t>
      </w:r>
      <w:proofErr w:type="gramEnd"/>
      <w:r w:rsidRPr="001C5989">
        <w:t xml:space="preserve"> special arrangements with your healthcare </w:t>
      </w:r>
      <w:r>
        <w:t>Provider</w:t>
      </w:r>
      <w:r w:rsidRPr="001C5989">
        <w:t xml:space="preserve"> or </w:t>
      </w:r>
      <w:r>
        <w:t>Provider</w:t>
      </w:r>
      <w:r w:rsidRPr="001C5989">
        <w:t xml:space="preserve"> group that may include types of settlements, incentive payments and/or other credits or charges. Occasionally, it may be an average price, based on</w:t>
      </w:r>
      <w:r>
        <w:t xml:space="preserve"> </w:t>
      </w:r>
      <w:r w:rsidRPr="001C5989">
        <w:t xml:space="preserve">a discount that results in expected average savings for similar types of healthcare </w:t>
      </w:r>
      <w:r>
        <w:t>Provider</w:t>
      </w:r>
      <w:r w:rsidRPr="001C5989">
        <w:t xml:space="preserve">s after </w:t>
      </w:r>
      <w:proofErr w:type="gramStart"/>
      <w:r w:rsidRPr="001C5989">
        <w:t>taking into account</w:t>
      </w:r>
      <w:proofErr w:type="gramEnd"/>
      <w:r w:rsidRPr="001C5989">
        <w:t xml:space="preserve"> the same types of transactions as with an estimated price.</w:t>
      </w:r>
    </w:p>
    <w:p w14:paraId="0513E40D" w14:textId="77777777" w:rsidR="00B34776" w:rsidRDefault="00B34776" w:rsidP="00B34776">
      <w:pPr>
        <w:jc w:val="both"/>
      </w:pPr>
    </w:p>
    <w:p w14:paraId="67208CBE" w14:textId="77777777" w:rsidR="00B34776" w:rsidRPr="001C5989" w:rsidRDefault="00B34776" w:rsidP="00B34776">
      <w:pPr>
        <w:jc w:val="both"/>
      </w:pPr>
      <w:r w:rsidRPr="001C5989">
        <w:t xml:space="preserve">Estimated pricing and average pricing also </w:t>
      </w:r>
      <w:proofErr w:type="gramStart"/>
      <w:r w:rsidRPr="001C5989">
        <w:t>take into account</w:t>
      </w:r>
      <w:proofErr w:type="gramEnd"/>
      <w:r w:rsidRPr="001C5989">
        <w:t xml:space="preserve"> adjustments to correct for over- or underestimation of past pricing of claims, as noted above. However, such adjustments will not affect the price we have used for your claim because they will not be applied after a claim has already been paid.</w:t>
      </w:r>
    </w:p>
    <w:p w14:paraId="66C43830" w14:textId="77777777" w:rsidR="00B34776" w:rsidRPr="001C5989" w:rsidRDefault="00B34776" w:rsidP="00B34776">
      <w:pPr>
        <w:jc w:val="both"/>
      </w:pPr>
    </w:p>
    <w:p w14:paraId="10AC85D2" w14:textId="77777777" w:rsidR="00B34776" w:rsidRPr="000C65B7" w:rsidRDefault="00B34776" w:rsidP="00B34776">
      <w:pPr>
        <w:pStyle w:val="BodyText"/>
        <w:ind w:right="254"/>
        <w:jc w:val="both"/>
        <w:rPr>
          <w:spacing w:val="-1"/>
        </w:rPr>
      </w:pPr>
      <w:r>
        <w:rPr>
          <w:b/>
          <w:spacing w:val="-1"/>
        </w:rPr>
        <w:t xml:space="preserve">B. </w:t>
      </w:r>
      <w:r w:rsidRPr="000C65B7">
        <w:rPr>
          <w:spacing w:val="-1"/>
        </w:rPr>
        <w:t>Special</w:t>
      </w:r>
      <w:r w:rsidRPr="000C65B7">
        <w:rPr>
          <w:spacing w:val="-11"/>
        </w:rPr>
        <w:t xml:space="preserve"> </w:t>
      </w:r>
      <w:r w:rsidRPr="000C65B7">
        <w:t>Cases:</w:t>
      </w:r>
      <w:r w:rsidRPr="000C65B7">
        <w:rPr>
          <w:spacing w:val="-10"/>
        </w:rPr>
        <w:t xml:space="preserve"> </w:t>
      </w:r>
      <w:r w:rsidRPr="000C65B7">
        <w:rPr>
          <w:spacing w:val="-1"/>
        </w:rPr>
        <w:t>Value-Based</w:t>
      </w:r>
      <w:r w:rsidRPr="000C65B7">
        <w:rPr>
          <w:spacing w:val="-9"/>
        </w:rPr>
        <w:t xml:space="preserve"> </w:t>
      </w:r>
      <w:r w:rsidRPr="000C65B7">
        <w:rPr>
          <w:spacing w:val="-1"/>
        </w:rPr>
        <w:t>Programs</w:t>
      </w:r>
    </w:p>
    <w:p w14:paraId="459690D8" w14:textId="77777777" w:rsidR="00B34776" w:rsidRPr="000C65B7" w:rsidRDefault="00B34776" w:rsidP="00B34776">
      <w:pPr>
        <w:jc w:val="both"/>
        <w:rPr>
          <w:rFonts w:eastAsia="Arial"/>
        </w:rPr>
      </w:pPr>
      <w:r w:rsidRPr="000C65B7">
        <w:rPr>
          <w:i/>
          <w:spacing w:val="-1"/>
        </w:rPr>
        <w:t>BlueCard</w:t>
      </w:r>
      <w:r w:rsidRPr="000C65B7">
        <w:rPr>
          <w:spacing w:val="-1"/>
          <w:position w:val="10"/>
        </w:rPr>
        <w:t>®</w:t>
      </w:r>
      <w:r w:rsidRPr="000C65B7">
        <w:rPr>
          <w:spacing w:val="4"/>
          <w:position w:val="10"/>
        </w:rPr>
        <w:t xml:space="preserve"> </w:t>
      </w:r>
      <w:r w:rsidRPr="000C65B7">
        <w:rPr>
          <w:i/>
          <w:spacing w:val="-1"/>
        </w:rPr>
        <w:t>Program</w:t>
      </w:r>
    </w:p>
    <w:p w14:paraId="3C3F9A37" w14:textId="77777777" w:rsidR="00B34776" w:rsidRPr="000C65B7" w:rsidRDefault="00B34776" w:rsidP="00B34776">
      <w:pPr>
        <w:jc w:val="both"/>
        <w:rPr>
          <w:rFonts w:eastAsia="Arial"/>
          <w:i/>
        </w:rPr>
      </w:pPr>
    </w:p>
    <w:p w14:paraId="6F0C1176" w14:textId="77777777" w:rsidR="00B34776" w:rsidRPr="0072133A" w:rsidRDefault="00B34776" w:rsidP="00B34776">
      <w:pPr>
        <w:pStyle w:val="BodyText"/>
        <w:ind w:right="159"/>
        <w:jc w:val="both"/>
      </w:pPr>
      <w:r w:rsidRPr="000C65B7">
        <w:rPr>
          <w:spacing w:val="-1"/>
        </w:rPr>
        <w:t>If</w:t>
      </w:r>
      <w:r w:rsidRPr="000C65B7">
        <w:rPr>
          <w:spacing w:val="-5"/>
        </w:rPr>
        <w:t xml:space="preserve"> </w:t>
      </w:r>
      <w:r w:rsidRPr="000C65B7">
        <w:rPr>
          <w:spacing w:val="-2"/>
        </w:rPr>
        <w:t>you</w:t>
      </w:r>
      <w:r w:rsidRPr="000C65B7">
        <w:rPr>
          <w:spacing w:val="-8"/>
        </w:rPr>
        <w:t xml:space="preserve"> </w:t>
      </w:r>
      <w:r w:rsidRPr="000C65B7">
        <w:t>receive</w:t>
      </w:r>
      <w:r w:rsidRPr="000C65B7">
        <w:rPr>
          <w:spacing w:val="-9"/>
        </w:rPr>
        <w:t xml:space="preserve"> </w:t>
      </w:r>
      <w:r w:rsidRPr="000C65B7">
        <w:rPr>
          <w:spacing w:val="-1"/>
        </w:rPr>
        <w:t>covered</w:t>
      </w:r>
      <w:r w:rsidRPr="000C65B7">
        <w:rPr>
          <w:spacing w:val="-7"/>
        </w:rPr>
        <w:t xml:space="preserve"> </w:t>
      </w:r>
      <w:r w:rsidRPr="000C65B7">
        <w:rPr>
          <w:spacing w:val="-1"/>
        </w:rPr>
        <w:t>healthcare</w:t>
      </w:r>
      <w:r w:rsidRPr="000C65B7">
        <w:rPr>
          <w:spacing w:val="-8"/>
        </w:rPr>
        <w:t xml:space="preserve"> </w:t>
      </w:r>
      <w:r w:rsidRPr="000C65B7">
        <w:t>services</w:t>
      </w:r>
      <w:r w:rsidRPr="000C65B7">
        <w:rPr>
          <w:spacing w:val="-6"/>
        </w:rPr>
        <w:t xml:space="preserve"> </w:t>
      </w:r>
      <w:r w:rsidRPr="000C65B7">
        <w:rPr>
          <w:spacing w:val="-1"/>
        </w:rPr>
        <w:t>under</w:t>
      </w:r>
      <w:r w:rsidRPr="000C65B7">
        <w:rPr>
          <w:spacing w:val="-8"/>
        </w:rPr>
        <w:t xml:space="preserve"> </w:t>
      </w:r>
      <w:r w:rsidRPr="000C65B7">
        <w:t>a</w:t>
      </w:r>
      <w:r w:rsidRPr="000C65B7">
        <w:rPr>
          <w:spacing w:val="-7"/>
        </w:rPr>
        <w:t xml:space="preserve"> </w:t>
      </w:r>
      <w:r w:rsidRPr="000C65B7">
        <w:t>Value-Based</w:t>
      </w:r>
      <w:r w:rsidRPr="000C65B7">
        <w:rPr>
          <w:spacing w:val="-8"/>
        </w:rPr>
        <w:t xml:space="preserve"> </w:t>
      </w:r>
      <w:r w:rsidRPr="000C65B7">
        <w:rPr>
          <w:spacing w:val="-1"/>
        </w:rPr>
        <w:t>Program</w:t>
      </w:r>
      <w:r w:rsidRPr="000C65B7">
        <w:rPr>
          <w:spacing w:val="80"/>
          <w:w w:val="99"/>
        </w:rPr>
        <w:t xml:space="preserve"> </w:t>
      </w:r>
      <w:r w:rsidRPr="000C65B7">
        <w:t>inside</w:t>
      </w:r>
      <w:r w:rsidRPr="000C65B7">
        <w:rPr>
          <w:spacing w:val="-6"/>
        </w:rPr>
        <w:t xml:space="preserve"> </w:t>
      </w:r>
      <w:r w:rsidRPr="000C65B7">
        <w:t>a</w:t>
      </w:r>
      <w:r w:rsidRPr="000C65B7">
        <w:rPr>
          <w:spacing w:val="-3"/>
        </w:rPr>
        <w:t xml:space="preserve"> </w:t>
      </w:r>
      <w:r w:rsidRPr="000C65B7">
        <w:t>Host</w:t>
      </w:r>
      <w:r w:rsidRPr="000C65B7">
        <w:rPr>
          <w:spacing w:val="-4"/>
        </w:rPr>
        <w:t xml:space="preserve"> </w:t>
      </w:r>
      <w:r w:rsidRPr="000C65B7">
        <w:rPr>
          <w:spacing w:val="-1"/>
        </w:rPr>
        <w:t>Blue’s</w:t>
      </w:r>
      <w:r w:rsidRPr="000C65B7">
        <w:rPr>
          <w:spacing w:val="-4"/>
        </w:rPr>
        <w:t xml:space="preserve"> </w:t>
      </w:r>
      <w:r w:rsidRPr="007B044B">
        <w:t>service</w:t>
      </w:r>
      <w:r w:rsidRPr="007B044B">
        <w:rPr>
          <w:spacing w:val="-4"/>
        </w:rPr>
        <w:t xml:space="preserve"> </w:t>
      </w:r>
      <w:r w:rsidRPr="007B044B">
        <w:rPr>
          <w:spacing w:val="-1"/>
        </w:rPr>
        <w:t>area, you</w:t>
      </w:r>
      <w:r w:rsidRPr="007B044B">
        <w:rPr>
          <w:spacing w:val="-3"/>
        </w:rPr>
        <w:t xml:space="preserve"> </w:t>
      </w:r>
      <w:r w:rsidRPr="007B044B">
        <w:rPr>
          <w:spacing w:val="-1"/>
        </w:rPr>
        <w:t>will</w:t>
      </w:r>
      <w:r w:rsidRPr="007B044B">
        <w:rPr>
          <w:spacing w:val="-6"/>
        </w:rPr>
        <w:t xml:space="preserve"> </w:t>
      </w:r>
      <w:r w:rsidRPr="007B044B">
        <w:t>not</w:t>
      </w:r>
      <w:r w:rsidRPr="007B044B">
        <w:rPr>
          <w:spacing w:val="-6"/>
        </w:rPr>
        <w:t xml:space="preserve"> </w:t>
      </w:r>
      <w:r w:rsidRPr="007B044B">
        <w:rPr>
          <w:spacing w:val="-1"/>
        </w:rPr>
        <w:t>be</w:t>
      </w:r>
      <w:r w:rsidRPr="007B044B">
        <w:rPr>
          <w:spacing w:val="-3"/>
        </w:rPr>
        <w:t xml:space="preserve"> </w:t>
      </w:r>
      <w:r w:rsidRPr="007B044B">
        <w:t>responsible</w:t>
      </w:r>
      <w:r w:rsidRPr="007B044B">
        <w:rPr>
          <w:spacing w:val="-6"/>
        </w:rPr>
        <w:t xml:space="preserve"> </w:t>
      </w:r>
      <w:r w:rsidRPr="007B044B">
        <w:t>for</w:t>
      </w:r>
      <w:r w:rsidRPr="007B044B">
        <w:rPr>
          <w:spacing w:val="-4"/>
        </w:rPr>
        <w:t xml:space="preserve"> </w:t>
      </w:r>
      <w:r w:rsidRPr="007B044B">
        <w:rPr>
          <w:spacing w:val="-1"/>
        </w:rPr>
        <w:t>paying</w:t>
      </w:r>
      <w:r w:rsidRPr="007B044B">
        <w:rPr>
          <w:spacing w:val="-6"/>
        </w:rPr>
        <w:t xml:space="preserve"> </w:t>
      </w:r>
      <w:r w:rsidRPr="007B044B">
        <w:rPr>
          <w:spacing w:val="1"/>
        </w:rPr>
        <w:t>any</w:t>
      </w:r>
      <w:r w:rsidRPr="007B044B">
        <w:rPr>
          <w:spacing w:val="-6"/>
        </w:rPr>
        <w:t xml:space="preserve"> </w:t>
      </w:r>
      <w:r w:rsidRPr="007B044B">
        <w:rPr>
          <w:spacing w:val="-1"/>
        </w:rPr>
        <w:t>of</w:t>
      </w:r>
      <w:r w:rsidRPr="007B044B">
        <w:rPr>
          <w:spacing w:val="-3"/>
        </w:rPr>
        <w:t xml:space="preserve"> </w:t>
      </w:r>
      <w:r w:rsidRPr="007B044B">
        <w:rPr>
          <w:spacing w:val="-1"/>
        </w:rPr>
        <w:t>the</w:t>
      </w:r>
      <w:r w:rsidRPr="007B044B">
        <w:rPr>
          <w:spacing w:val="-4"/>
        </w:rPr>
        <w:t xml:space="preserve"> </w:t>
      </w:r>
      <w:r w:rsidRPr="007B044B">
        <w:rPr>
          <w:spacing w:val="-1"/>
        </w:rPr>
        <w:t>Provider</w:t>
      </w:r>
      <w:r w:rsidRPr="007B044B">
        <w:rPr>
          <w:spacing w:val="56"/>
          <w:w w:val="99"/>
        </w:rPr>
        <w:t xml:space="preserve"> </w:t>
      </w:r>
      <w:r w:rsidRPr="007B044B">
        <w:rPr>
          <w:spacing w:val="-1"/>
        </w:rPr>
        <w:t>Incentives,</w:t>
      </w:r>
      <w:r w:rsidRPr="00E32657">
        <w:rPr>
          <w:spacing w:val="-7"/>
        </w:rPr>
        <w:t xml:space="preserve"> </w:t>
      </w:r>
      <w:r w:rsidRPr="00E32657">
        <w:t>risk-sharing,</w:t>
      </w:r>
      <w:r w:rsidRPr="00E32657">
        <w:rPr>
          <w:spacing w:val="-7"/>
        </w:rPr>
        <w:t xml:space="preserve"> </w:t>
      </w:r>
      <w:r w:rsidRPr="004613DC">
        <w:rPr>
          <w:spacing w:val="-1"/>
        </w:rPr>
        <w:t>and/or</w:t>
      </w:r>
      <w:r w:rsidRPr="004613DC">
        <w:rPr>
          <w:spacing w:val="-6"/>
        </w:rPr>
        <w:t xml:space="preserve"> </w:t>
      </w:r>
      <w:r w:rsidRPr="004613DC">
        <w:rPr>
          <w:spacing w:val="-1"/>
        </w:rPr>
        <w:t>Care</w:t>
      </w:r>
      <w:r w:rsidRPr="004613DC">
        <w:rPr>
          <w:spacing w:val="-5"/>
        </w:rPr>
        <w:t xml:space="preserve"> </w:t>
      </w:r>
      <w:r w:rsidRPr="004613DC">
        <w:rPr>
          <w:spacing w:val="-1"/>
        </w:rPr>
        <w:t>Coordinator</w:t>
      </w:r>
      <w:r w:rsidRPr="004613DC">
        <w:rPr>
          <w:spacing w:val="-6"/>
        </w:rPr>
        <w:t xml:space="preserve"> </w:t>
      </w:r>
      <w:r w:rsidRPr="004613DC">
        <w:t>Fees</w:t>
      </w:r>
      <w:r w:rsidRPr="004613DC">
        <w:rPr>
          <w:spacing w:val="-6"/>
        </w:rPr>
        <w:t xml:space="preserve"> </w:t>
      </w:r>
      <w:r w:rsidRPr="004613DC">
        <w:rPr>
          <w:spacing w:val="-1"/>
        </w:rPr>
        <w:t>that</w:t>
      </w:r>
      <w:r w:rsidRPr="004613DC">
        <w:rPr>
          <w:spacing w:val="-4"/>
        </w:rPr>
        <w:t xml:space="preserve"> </w:t>
      </w:r>
      <w:r w:rsidRPr="004613DC">
        <w:rPr>
          <w:spacing w:val="-1"/>
        </w:rPr>
        <w:t>are</w:t>
      </w:r>
      <w:r w:rsidRPr="004613DC">
        <w:rPr>
          <w:spacing w:val="-7"/>
        </w:rPr>
        <w:t xml:space="preserve"> </w:t>
      </w:r>
      <w:r w:rsidRPr="004613DC">
        <w:t>a</w:t>
      </w:r>
      <w:r w:rsidRPr="004613DC">
        <w:rPr>
          <w:spacing w:val="-5"/>
        </w:rPr>
        <w:t xml:space="preserve"> </w:t>
      </w:r>
      <w:r w:rsidRPr="004613DC">
        <w:rPr>
          <w:spacing w:val="-1"/>
        </w:rPr>
        <w:t>part</w:t>
      </w:r>
      <w:r w:rsidRPr="00FC030E">
        <w:rPr>
          <w:spacing w:val="-5"/>
        </w:rPr>
        <w:t xml:space="preserve"> </w:t>
      </w:r>
      <w:r w:rsidRPr="00FC030E">
        <w:rPr>
          <w:spacing w:val="-1"/>
        </w:rPr>
        <w:t>of</w:t>
      </w:r>
      <w:r w:rsidRPr="00FC030E">
        <w:rPr>
          <w:spacing w:val="-5"/>
        </w:rPr>
        <w:t xml:space="preserve"> </w:t>
      </w:r>
      <w:r w:rsidRPr="00FC030E">
        <w:t>such</w:t>
      </w:r>
      <w:r w:rsidRPr="00FC030E">
        <w:rPr>
          <w:spacing w:val="-7"/>
        </w:rPr>
        <w:t xml:space="preserve"> </w:t>
      </w:r>
      <w:r w:rsidRPr="00FC030E">
        <w:rPr>
          <w:spacing w:val="-1"/>
        </w:rPr>
        <w:t>an</w:t>
      </w:r>
      <w:r w:rsidRPr="00FC030E">
        <w:rPr>
          <w:spacing w:val="-7"/>
        </w:rPr>
        <w:t xml:space="preserve"> </w:t>
      </w:r>
      <w:r w:rsidRPr="00FC030E">
        <w:rPr>
          <w:spacing w:val="-1"/>
        </w:rPr>
        <w:t>arrangement,</w:t>
      </w:r>
      <w:r w:rsidRPr="00FC030E">
        <w:rPr>
          <w:spacing w:val="93"/>
          <w:w w:val="99"/>
        </w:rPr>
        <w:t xml:space="preserve"> </w:t>
      </w:r>
      <w:r w:rsidRPr="000E0400">
        <w:rPr>
          <w:spacing w:val="-1"/>
        </w:rPr>
        <w:t>except</w:t>
      </w:r>
      <w:r w:rsidRPr="000E0400">
        <w:rPr>
          <w:spacing w:val="-5"/>
        </w:rPr>
        <w:t xml:space="preserve"> </w:t>
      </w:r>
      <w:r w:rsidRPr="000E0400">
        <w:rPr>
          <w:spacing w:val="-1"/>
        </w:rPr>
        <w:t>when</w:t>
      </w:r>
      <w:r w:rsidRPr="000E0400">
        <w:rPr>
          <w:spacing w:val="-6"/>
        </w:rPr>
        <w:t xml:space="preserve"> </w:t>
      </w:r>
      <w:r w:rsidRPr="000E0400">
        <w:t>a</w:t>
      </w:r>
      <w:r w:rsidRPr="000E0400">
        <w:rPr>
          <w:spacing w:val="-4"/>
        </w:rPr>
        <w:t xml:space="preserve"> </w:t>
      </w:r>
      <w:r w:rsidRPr="000E0400">
        <w:t>Host</w:t>
      </w:r>
      <w:r w:rsidRPr="0037199A">
        <w:rPr>
          <w:spacing w:val="-4"/>
        </w:rPr>
        <w:t xml:space="preserve"> </w:t>
      </w:r>
      <w:r w:rsidRPr="0037199A">
        <w:rPr>
          <w:spacing w:val="-1"/>
        </w:rPr>
        <w:t>Blue</w:t>
      </w:r>
      <w:r w:rsidRPr="0037199A">
        <w:rPr>
          <w:spacing w:val="-7"/>
        </w:rPr>
        <w:t xml:space="preserve"> </w:t>
      </w:r>
      <w:r w:rsidRPr="0037199A">
        <w:t>passes</w:t>
      </w:r>
      <w:r w:rsidRPr="0037199A">
        <w:rPr>
          <w:spacing w:val="-5"/>
        </w:rPr>
        <w:t xml:space="preserve"> </w:t>
      </w:r>
      <w:r w:rsidRPr="0037199A">
        <w:rPr>
          <w:spacing w:val="-1"/>
        </w:rPr>
        <w:t>these</w:t>
      </w:r>
      <w:r w:rsidRPr="0037199A">
        <w:rPr>
          <w:spacing w:val="-6"/>
        </w:rPr>
        <w:t xml:space="preserve"> </w:t>
      </w:r>
      <w:r w:rsidRPr="0037199A">
        <w:t>fees</w:t>
      </w:r>
      <w:r w:rsidRPr="0037199A">
        <w:rPr>
          <w:spacing w:val="-5"/>
        </w:rPr>
        <w:t xml:space="preserve"> </w:t>
      </w:r>
      <w:r w:rsidRPr="0037199A">
        <w:rPr>
          <w:spacing w:val="-1"/>
        </w:rPr>
        <w:t>to</w:t>
      </w:r>
      <w:r w:rsidRPr="0037199A">
        <w:rPr>
          <w:spacing w:val="-6"/>
        </w:rPr>
        <w:t xml:space="preserve"> </w:t>
      </w:r>
      <w:r w:rsidRPr="0037199A">
        <w:t>us</w:t>
      </w:r>
      <w:r w:rsidRPr="0037199A">
        <w:rPr>
          <w:spacing w:val="-7"/>
        </w:rPr>
        <w:t xml:space="preserve"> </w:t>
      </w:r>
      <w:r w:rsidRPr="0037199A">
        <w:rPr>
          <w:spacing w:val="-1"/>
        </w:rPr>
        <w:t>through</w:t>
      </w:r>
      <w:r w:rsidRPr="0037199A">
        <w:rPr>
          <w:spacing w:val="-6"/>
        </w:rPr>
        <w:t xml:space="preserve"> </w:t>
      </w:r>
      <w:r w:rsidRPr="0037199A">
        <w:t>average</w:t>
      </w:r>
      <w:r w:rsidRPr="0037199A">
        <w:rPr>
          <w:spacing w:val="-6"/>
        </w:rPr>
        <w:t xml:space="preserve"> </w:t>
      </w:r>
      <w:r w:rsidRPr="0037199A">
        <w:rPr>
          <w:spacing w:val="-1"/>
        </w:rPr>
        <w:t>pricing</w:t>
      </w:r>
      <w:r w:rsidRPr="0037199A">
        <w:rPr>
          <w:spacing w:val="-4"/>
        </w:rPr>
        <w:t xml:space="preserve"> </w:t>
      </w:r>
      <w:r w:rsidRPr="0037199A">
        <w:rPr>
          <w:spacing w:val="-1"/>
        </w:rPr>
        <w:t>or</w:t>
      </w:r>
      <w:r w:rsidRPr="00F57373">
        <w:rPr>
          <w:spacing w:val="-5"/>
        </w:rPr>
        <w:t xml:space="preserve"> </w:t>
      </w:r>
      <w:r w:rsidRPr="00F57373">
        <w:t>fee</w:t>
      </w:r>
      <w:r w:rsidRPr="0072133A">
        <w:rPr>
          <w:spacing w:val="58"/>
          <w:w w:val="99"/>
        </w:rPr>
        <w:t xml:space="preserve"> </w:t>
      </w:r>
      <w:r w:rsidRPr="0072133A">
        <w:rPr>
          <w:spacing w:val="-1"/>
        </w:rPr>
        <w:t>schedule</w:t>
      </w:r>
      <w:r w:rsidRPr="0072133A">
        <w:rPr>
          <w:spacing w:val="-10"/>
        </w:rPr>
        <w:t xml:space="preserve"> </w:t>
      </w:r>
      <w:r w:rsidRPr="0072133A">
        <w:t>adjustments.</w:t>
      </w:r>
      <w:r w:rsidRPr="0072133A">
        <w:rPr>
          <w:spacing w:val="-10"/>
        </w:rPr>
        <w:t xml:space="preserve"> </w:t>
      </w:r>
    </w:p>
    <w:p w14:paraId="3D06C1C5" w14:textId="77777777" w:rsidR="00B34776" w:rsidRPr="000C65B7" w:rsidRDefault="00B34776" w:rsidP="00B34776">
      <w:pPr>
        <w:jc w:val="both"/>
        <w:rPr>
          <w:rFonts w:eastAsia="Arial"/>
        </w:rPr>
      </w:pPr>
    </w:p>
    <w:p w14:paraId="47447D9B" w14:textId="77777777" w:rsidR="00B34776" w:rsidRPr="000C65B7" w:rsidRDefault="00B34776" w:rsidP="00B34776">
      <w:pPr>
        <w:jc w:val="both"/>
        <w:rPr>
          <w:rFonts w:eastAsia="Arial"/>
        </w:rPr>
      </w:pPr>
      <w:r w:rsidRPr="000C65B7">
        <w:rPr>
          <w:rFonts w:eastAsia="Arial"/>
          <w:i/>
          <w:spacing w:val="-1"/>
        </w:rPr>
        <w:t>Value-Based</w:t>
      </w:r>
      <w:r w:rsidRPr="000C65B7">
        <w:rPr>
          <w:rFonts w:eastAsia="Arial"/>
          <w:i/>
          <w:spacing w:val="-13"/>
        </w:rPr>
        <w:t xml:space="preserve"> </w:t>
      </w:r>
      <w:r w:rsidRPr="000C65B7">
        <w:rPr>
          <w:rFonts w:eastAsia="Arial"/>
          <w:i/>
          <w:spacing w:val="-1"/>
        </w:rPr>
        <w:t>Programs:</w:t>
      </w:r>
      <w:r w:rsidRPr="000C65B7">
        <w:rPr>
          <w:rFonts w:eastAsia="Arial"/>
          <w:i/>
          <w:spacing w:val="-13"/>
        </w:rPr>
        <w:t xml:space="preserve"> </w:t>
      </w:r>
      <w:r w:rsidRPr="000C65B7">
        <w:rPr>
          <w:rFonts w:eastAsia="Arial"/>
          <w:i/>
        </w:rPr>
        <w:t>Negotiated</w:t>
      </w:r>
      <w:r w:rsidRPr="000C65B7">
        <w:rPr>
          <w:rFonts w:eastAsia="Arial"/>
          <w:i/>
          <w:spacing w:val="-14"/>
        </w:rPr>
        <w:t xml:space="preserve"> </w:t>
      </w:r>
      <w:r w:rsidRPr="000C65B7">
        <w:rPr>
          <w:rFonts w:eastAsia="Arial"/>
          <w:i/>
        </w:rPr>
        <w:t>(non–BlueCard</w:t>
      </w:r>
      <w:r w:rsidRPr="000C65B7">
        <w:rPr>
          <w:rFonts w:eastAsia="Arial"/>
          <w:i/>
          <w:spacing w:val="-12"/>
        </w:rPr>
        <w:t xml:space="preserve"> </w:t>
      </w:r>
      <w:r w:rsidRPr="000C65B7">
        <w:rPr>
          <w:rFonts w:eastAsia="Arial"/>
          <w:i/>
          <w:spacing w:val="-1"/>
        </w:rPr>
        <w:t>Program)</w:t>
      </w:r>
      <w:r w:rsidRPr="000C65B7">
        <w:rPr>
          <w:rFonts w:eastAsia="Arial"/>
          <w:i/>
          <w:spacing w:val="-11"/>
        </w:rPr>
        <w:t xml:space="preserve"> </w:t>
      </w:r>
      <w:r w:rsidRPr="000C65B7">
        <w:rPr>
          <w:rFonts w:eastAsia="Arial"/>
          <w:i/>
          <w:spacing w:val="-1"/>
        </w:rPr>
        <w:t>Arrangements</w:t>
      </w:r>
    </w:p>
    <w:p w14:paraId="29937163" w14:textId="77777777" w:rsidR="00B34776" w:rsidRPr="000C65B7" w:rsidRDefault="00B34776" w:rsidP="00B34776">
      <w:pPr>
        <w:jc w:val="both"/>
        <w:rPr>
          <w:rFonts w:eastAsia="Arial"/>
          <w:i/>
        </w:rPr>
      </w:pPr>
    </w:p>
    <w:p w14:paraId="1871A0C9" w14:textId="77777777" w:rsidR="00B34776" w:rsidRPr="0037199A" w:rsidRDefault="00B34776" w:rsidP="00B34776">
      <w:pPr>
        <w:pStyle w:val="BodyText"/>
        <w:ind w:right="254"/>
        <w:jc w:val="both"/>
      </w:pPr>
      <w:r w:rsidRPr="000C65B7">
        <w:rPr>
          <w:spacing w:val="-1"/>
        </w:rPr>
        <w:t>If</w:t>
      </w:r>
      <w:r w:rsidRPr="000C65B7">
        <w:rPr>
          <w:spacing w:val="-5"/>
        </w:rPr>
        <w:t xml:space="preserve"> </w:t>
      </w:r>
      <w:r w:rsidRPr="000C65B7">
        <w:rPr>
          <w:spacing w:val="-1"/>
        </w:rPr>
        <w:t>we</w:t>
      </w:r>
      <w:r w:rsidRPr="000C65B7">
        <w:rPr>
          <w:spacing w:val="-7"/>
        </w:rPr>
        <w:t xml:space="preserve"> </w:t>
      </w:r>
      <w:r>
        <w:rPr>
          <w:spacing w:val="-7"/>
        </w:rPr>
        <w:t>have</w:t>
      </w:r>
      <w:r w:rsidRPr="000C65B7">
        <w:rPr>
          <w:spacing w:val="-4"/>
        </w:rPr>
        <w:t xml:space="preserve"> </w:t>
      </w:r>
      <w:proofErr w:type="gramStart"/>
      <w:r w:rsidRPr="000C65B7">
        <w:rPr>
          <w:spacing w:val="-1"/>
        </w:rPr>
        <w:t>entered</w:t>
      </w:r>
      <w:r w:rsidRPr="000C65B7">
        <w:rPr>
          <w:spacing w:val="-5"/>
        </w:rPr>
        <w:t xml:space="preserve"> </w:t>
      </w:r>
      <w:r w:rsidRPr="000C65B7">
        <w:rPr>
          <w:spacing w:val="-1"/>
        </w:rPr>
        <w:t>into</w:t>
      </w:r>
      <w:proofErr w:type="gramEnd"/>
      <w:r w:rsidRPr="000C65B7">
        <w:rPr>
          <w:spacing w:val="-5"/>
        </w:rPr>
        <w:t xml:space="preserve"> </w:t>
      </w:r>
      <w:r w:rsidRPr="000C65B7">
        <w:t>a</w:t>
      </w:r>
      <w:r w:rsidRPr="000C65B7">
        <w:rPr>
          <w:spacing w:val="-7"/>
        </w:rPr>
        <w:t xml:space="preserve"> </w:t>
      </w:r>
      <w:r w:rsidRPr="000C65B7">
        <w:t>Negotiated</w:t>
      </w:r>
      <w:r w:rsidRPr="000C65B7">
        <w:rPr>
          <w:spacing w:val="-7"/>
        </w:rPr>
        <w:t xml:space="preserve"> </w:t>
      </w:r>
      <w:r w:rsidRPr="000C65B7">
        <w:t>Arrangement</w:t>
      </w:r>
      <w:r w:rsidRPr="000C65B7">
        <w:rPr>
          <w:spacing w:val="-4"/>
        </w:rPr>
        <w:t xml:space="preserve"> </w:t>
      </w:r>
      <w:r w:rsidRPr="000C65B7">
        <w:rPr>
          <w:spacing w:val="-1"/>
        </w:rPr>
        <w:t>with</w:t>
      </w:r>
      <w:r w:rsidRPr="000C65B7">
        <w:rPr>
          <w:spacing w:val="-5"/>
        </w:rPr>
        <w:t xml:space="preserve"> </w:t>
      </w:r>
      <w:r w:rsidRPr="000C65B7">
        <w:t>a</w:t>
      </w:r>
      <w:r w:rsidRPr="000C65B7">
        <w:rPr>
          <w:spacing w:val="-7"/>
        </w:rPr>
        <w:t xml:space="preserve"> </w:t>
      </w:r>
      <w:r w:rsidRPr="000C65B7">
        <w:t>Host</w:t>
      </w:r>
      <w:r w:rsidRPr="000C65B7">
        <w:rPr>
          <w:spacing w:val="-7"/>
        </w:rPr>
        <w:t xml:space="preserve"> </w:t>
      </w:r>
      <w:r w:rsidRPr="000C65B7">
        <w:rPr>
          <w:spacing w:val="-1"/>
        </w:rPr>
        <w:t>Blue</w:t>
      </w:r>
      <w:r w:rsidRPr="000C65B7">
        <w:rPr>
          <w:spacing w:val="-6"/>
        </w:rPr>
        <w:t xml:space="preserve"> </w:t>
      </w:r>
      <w:r w:rsidRPr="000C65B7">
        <w:rPr>
          <w:spacing w:val="1"/>
        </w:rPr>
        <w:t>to</w:t>
      </w:r>
      <w:r w:rsidRPr="000C65B7">
        <w:rPr>
          <w:spacing w:val="63"/>
          <w:w w:val="99"/>
        </w:rPr>
        <w:t xml:space="preserve"> </w:t>
      </w:r>
      <w:r w:rsidRPr="000C65B7">
        <w:rPr>
          <w:spacing w:val="-1"/>
        </w:rPr>
        <w:t>provide</w:t>
      </w:r>
      <w:r w:rsidRPr="000C65B7">
        <w:rPr>
          <w:spacing w:val="-8"/>
        </w:rPr>
        <w:t xml:space="preserve"> </w:t>
      </w:r>
      <w:r w:rsidRPr="000C65B7">
        <w:t>Value-Based</w:t>
      </w:r>
      <w:r w:rsidRPr="000C65B7">
        <w:rPr>
          <w:spacing w:val="-9"/>
        </w:rPr>
        <w:t xml:space="preserve"> </w:t>
      </w:r>
      <w:r w:rsidRPr="007B044B">
        <w:t>Programs</w:t>
      </w:r>
      <w:r w:rsidRPr="007B044B">
        <w:rPr>
          <w:spacing w:val="-8"/>
        </w:rPr>
        <w:t xml:space="preserve"> </w:t>
      </w:r>
      <w:r w:rsidRPr="007B044B">
        <w:rPr>
          <w:spacing w:val="-1"/>
        </w:rPr>
        <w:t>to</w:t>
      </w:r>
      <w:r w:rsidRPr="007B044B">
        <w:rPr>
          <w:spacing w:val="-8"/>
        </w:rPr>
        <w:t xml:space="preserve"> </w:t>
      </w:r>
      <w:r>
        <w:rPr>
          <w:spacing w:val="-1"/>
        </w:rPr>
        <w:t>Members</w:t>
      </w:r>
      <w:r w:rsidRPr="007B044B">
        <w:rPr>
          <w:spacing w:val="-8"/>
        </w:rPr>
        <w:t xml:space="preserve"> </w:t>
      </w:r>
      <w:r w:rsidRPr="007B044B">
        <w:rPr>
          <w:spacing w:val="-1"/>
        </w:rPr>
        <w:t>on</w:t>
      </w:r>
      <w:r w:rsidRPr="007B044B">
        <w:rPr>
          <w:spacing w:val="-8"/>
        </w:rPr>
        <w:t xml:space="preserve"> </w:t>
      </w:r>
      <w:r w:rsidRPr="007B044B">
        <w:rPr>
          <w:spacing w:val="-1"/>
        </w:rPr>
        <w:t>your</w:t>
      </w:r>
      <w:r w:rsidRPr="007B044B">
        <w:rPr>
          <w:spacing w:val="-8"/>
        </w:rPr>
        <w:t xml:space="preserve"> </w:t>
      </w:r>
      <w:r w:rsidRPr="007B044B">
        <w:t>behalf,</w:t>
      </w:r>
      <w:r w:rsidRPr="007B044B">
        <w:rPr>
          <w:spacing w:val="-9"/>
        </w:rPr>
        <w:t xml:space="preserve"> </w:t>
      </w:r>
      <w:r w:rsidRPr="007B044B">
        <w:t>we</w:t>
      </w:r>
      <w:r w:rsidRPr="007B044B">
        <w:rPr>
          <w:spacing w:val="65"/>
          <w:w w:val="99"/>
        </w:rPr>
        <w:t xml:space="preserve"> </w:t>
      </w:r>
      <w:r w:rsidRPr="007B044B">
        <w:t>will</w:t>
      </w:r>
      <w:r w:rsidRPr="007B044B">
        <w:rPr>
          <w:spacing w:val="-9"/>
        </w:rPr>
        <w:t xml:space="preserve"> </w:t>
      </w:r>
      <w:r w:rsidRPr="007B044B">
        <w:t>follow</w:t>
      </w:r>
      <w:r w:rsidRPr="007B044B">
        <w:rPr>
          <w:spacing w:val="-10"/>
        </w:rPr>
        <w:t xml:space="preserve"> </w:t>
      </w:r>
      <w:r w:rsidRPr="007B044B">
        <w:t>the</w:t>
      </w:r>
      <w:r w:rsidRPr="007B044B">
        <w:rPr>
          <w:spacing w:val="-8"/>
        </w:rPr>
        <w:t xml:space="preserve"> </w:t>
      </w:r>
      <w:r w:rsidRPr="007B044B">
        <w:rPr>
          <w:spacing w:val="1"/>
        </w:rPr>
        <w:t>same</w:t>
      </w:r>
      <w:r w:rsidRPr="00E32657">
        <w:rPr>
          <w:spacing w:val="-8"/>
        </w:rPr>
        <w:t xml:space="preserve"> </w:t>
      </w:r>
      <w:r w:rsidRPr="00E32657">
        <w:rPr>
          <w:spacing w:val="-1"/>
        </w:rPr>
        <w:t>procedures</w:t>
      </w:r>
      <w:r w:rsidRPr="00E32657">
        <w:rPr>
          <w:spacing w:val="-8"/>
        </w:rPr>
        <w:t xml:space="preserve"> </w:t>
      </w:r>
      <w:r w:rsidRPr="004613DC">
        <w:t>for</w:t>
      </w:r>
      <w:r w:rsidRPr="004613DC">
        <w:rPr>
          <w:spacing w:val="-7"/>
        </w:rPr>
        <w:t xml:space="preserve"> </w:t>
      </w:r>
      <w:r w:rsidRPr="004613DC">
        <w:rPr>
          <w:spacing w:val="-1"/>
        </w:rPr>
        <w:t>Value-Based</w:t>
      </w:r>
      <w:r w:rsidRPr="004613DC">
        <w:rPr>
          <w:spacing w:val="-6"/>
        </w:rPr>
        <w:t xml:space="preserve"> </w:t>
      </w:r>
      <w:r w:rsidRPr="004613DC">
        <w:t>Programs</w:t>
      </w:r>
      <w:r w:rsidRPr="004613DC">
        <w:rPr>
          <w:spacing w:val="-8"/>
        </w:rPr>
        <w:t xml:space="preserve"> </w:t>
      </w:r>
      <w:r w:rsidRPr="004613DC">
        <w:rPr>
          <w:spacing w:val="-1"/>
        </w:rPr>
        <w:t>administration</w:t>
      </w:r>
      <w:r w:rsidRPr="004613DC">
        <w:rPr>
          <w:spacing w:val="-6"/>
        </w:rPr>
        <w:t xml:space="preserve"> </w:t>
      </w:r>
      <w:r w:rsidRPr="004613DC">
        <w:t>and</w:t>
      </w:r>
      <w:r w:rsidRPr="004613DC">
        <w:rPr>
          <w:spacing w:val="-8"/>
        </w:rPr>
        <w:t xml:space="preserve"> </w:t>
      </w:r>
      <w:r w:rsidRPr="004613DC">
        <w:t>Care</w:t>
      </w:r>
      <w:r w:rsidRPr="004613DC">
        <w:rPr>
          <w:spacing w:val="-8"/>
        </w:rPr>
        <w:t xml:space="preserve"> </w:t>
      </w:r>
      <w:r w:rsidRPr="004613DC">
        <w:rPr>
          <w:spacing w:val="-1"/>
        </w:rPr>
        <w:t>Coordinator</w:t>
      </w:r>
      <w:r w:rsidRPr="004613DC">
        <w:rPr>
          <w:spacing w:val="87"/>
          <w:w w:val="99"/>
        </w:rPr>
        <w:t xml:space="preserve"> </w:t>
      </w:r>
      <w:r w:rsidRPr="00FC030E">
        <w:rPr>
          <w:spacing w:val="-1"/>
        </w:rPr>
        <w:t>Fees</w:t>
      </w:r>
      <w:r w:rsidRPr="00FC030E">
        <w:rPr>
          <w:spacing w:val="-6"/>
        </w:rPr>
        <w:t xml:space="preserve"> </w:t>
      </w:r>
      <w:r w:rsidRPr="00FC030E">
        <w:rPr>
          <w:spacing w:val="-1"/>
        </w:rPr>
        <w:t>as</w:t>
      </w:r>
      <w:r w:rsidRPr="00FC030E">
        <w:rPr>
          <w:spacing w:val="-5"/>
        </w:rPr>
        <w:t xml:space="preserve"> </w:t>
      </w:r>
      <w:r w:rsidRPr="000E0400">
        <w:rPr>
          <w:spacing w:val="-1"/>
        </w:rPr>
        <w:t>noted</w:t>
      </w:r>
      <w:r w:rsidRPr="000E0400">
        <w:rPr>
          <w:spacing w:val="-5"/>
        </w:rPr>
        <w:t xml:space="preserve"> </w:t>
      </w:r>
      <w:r w:rsidRPr="000E0400">
        <w:rPr>
          <w:spacing w:val="-1"/>
        </w:rPr>
        <w:t>above</w:t>
      </w:r>
      <w:r w:rsidRPr="000E0400">
        <w:rPr>
          <w:spacing w:val="-5"/>
        </w:rPr>
        <w:t xml:space="preserve"> </w:t>
      </w:r>
      <w:r w:rsidRPr="000E0400">
        <w:t>for</w:t>
      </w:r>
      <w:r w:rsidRPr="000E0400">
        <w:rPr>
          <w:spacing w:val="-5"/>
        </w:rPr>
        <w:t xml:space="preserve"> </w:t>
      </w:r>
      <w:r w:rsidRPr="000E0400">
        <w:rPr>
          <w:spacing w:val="-1"/>
        </w:rPr>
        <w:t>the</w:t>
      </w:r>
      <w:r w:rsidRPr="0037199A">
        <w:rPr>
          <w:spacing w:val="-7"/>
        </w:rPr>
        <w:t xml:space="preserve"> </w:t>
      </w:r>
      <w:r w:rsidRPr="0037199A">
        <w:rPr>
          <w:spacing w:val="-1"/>
        </w:rPr>
        <w:t>BlueCard</w:t>
      </w:r>
      <w:r w:rsidRPr="0037199A">
        <w:rPr>
          <w:spacing w:val="-4"/>
        </w:rPr>
        <w:t xml:space="preserve"> </w:t>
      </w:r>
      <w:r w:rsidRPr="0037199A">
        <w:t>Program.</w:t>
      </w:r>
    </w:p>
    <w:p w14:paraId="48592D82" w14:textId="050932AD" w:rsidR="00BE651D" w:rsidRDefault="00BE651D" w:rsidP="00B34776">
      <w:pPr>
        <w:pStyle w:val="Heading1"/>
        <w:spacing w:before="74"/>
        <w:jc w:val="both"/>
        <w:rPr>
          <w:sz w:val="24"/>
          <w:szCs w:val="24"/>
        </w:rPr>
      </w:pPr>
    </w:p>
    <w:p w14:paraId="2033AFCB" w14:textId="77777777" w:rsidR="00B34776" w:rsidRPr="007B044B" w:rsidRDefault="00B34776" w:rsidP="00B34776">
      <w:pPr>
        <w:pStyle w:val="Heading1"/>
        <w:spacing w:before="74"/>
        <w:jc w:val="both"/>
        <w:rPr>
          <w:b w:val="0"/>
          <w:bCs/>
          <w:sz w:val="24"/>
          <w:szCs w:val="24"/>
        </w:rPr>
      </w:pPr>
      <w:r>
        <w:rPr>
          <w:sz w:val="24"/>
          <w:szCs w:val="24"/>
        </w:rPr>
        <w:t>C</w:t>
      </w:r>
      <w:r w:rsidRPr="007B044B">
        <w:rPr>
          <w:sz w:val="24"/>
          <w:szCs w:val="24"/>
        </w:rPr>
        <w:t>.</w:t>
      </w:r>
      <w:r w:rsidRPr="007B044B">
        <w:rPr>
          <w:spacing w:val="-15"/>
          <w:sz w:val="24"/>
          <w:szCs w:val="24"/>
        </w:rPr>
        <w:t xml:space="preserve"> </w:t>
      </w:r>
      <w:r w:rsidRPr="007B044B">
        <w:rPr>
          <w:spacing w:val="-1"/>
          <w:sz w:val="24"/>
          <w:szCs w:val="24"/>
        </w:rPr>
        <w:t>Inter-Plan</w:t>
      </w:r>
      <w:r w:rsidRPr="007B044B">
        <w:rPr>
          <w:spacing w:val="-14"/>
          <w:sz w:val="24"/>
          <w:szCs w:val="24"/>
        </w:rPr>
        <w:t xml:space="preserve"> </w:t>
      </w:r>
      <w:r w:rsidRPr="007B044B">
        <w:rPr>
          <w:sz w:val="24"/>
          <w:szCs w:val="24"/>
        </w:rPr>
        <w:t>Programs:</w:t>
      </w:r>
      <w:r w:rsidRPr="007B044B">
        <w:rPr>
          <w:spacing w:val="-13"/>
          <w:sz w:val="24"/>
          <w:szCs w:val="24"/>
        </w:rPr>
        <w:t xml:space="preserve"> </w:t>
      </w:r>
      <w:r w:rsidRPr="007B044B">
        <w:rPr>
          <w:spacing w:val="-1"/>
          <w:sz w:val="24"/>
          <w:szCs w:val="24"/>
        </w:rPr>
        <w:t>Federal/State</w:t>
      </w:r>
      <w:r w:rsidRPr="007B044B">
        <w:rPr>
          <w:spacing w:val="-13"/>
          <w:sz w:val="24"/>
          <w:szCs w:val="24"/>
        </w:rPr>
        <w:t xml:space="preserve"> </w:t>
      </w:r>
      <w:r w:rsidRPr="007B044B">
        <w:rPr>
          <w:spacing w:val="-1"/>
          <w:sz w:val="24"/>
          <w:szCs w:val="24"/>
        </w:rPr>
        <w:t>Taxes/Surcharges/Fees</w:t>
      </w:r>
    </w:p>
    <w:p w14:paraId="79EBB0DF" w14:textId="77777777" w:rsidR="00B34776" w:rsidRPr="007B044B" w:rsidRDefault="00B34776" w:rsidP="00B34776">
      <w:pPr>
        <w:spacing w:before="3"/>
        <w:jc w:val="both"/>
        <w:rPr>
          <w:rFonts w:eastAsia="Arial"/>
          <w:b/>
          <w:bCs/>
        </w:rPr>
      </w:pPr>
    </w:p>
    <w:p w14:paraId="61ED48B4" w14:textId="77777777" w:rsidR="00B34776" w:rsidRPr="0037199A" w:rsidRDefault="00B34776" w:rsidP="00B34776">
      <w:pPr>
        <w:pStyle w:val="BodyText"/>
        <w:ind w:right="638"/>
        <w:jc w:val="both"/>
      </w:pPr>
      <w:r w:rsidRPr="000C65B7">
        <w:rPr>
          <w:spacing w:val="-1"/>
        </w:rPr>
        <w:t>Federal</w:t>
      </w:r>
      <w:r w:rsidRPr="000C65B7">
        <w:rPr>
          <w:spacing w:val="-7"/>
        </w:rPr>
        <w:t xml:space="preserve"> </w:t>
      </w:r>
      <w:r w:rsidRPr="000C65B7">
        <w:rPr>
          <w:spacing w:val="-1"/>
        </w:rPr>
        <w:t>or</w:t>
      </w:r>
      <w:r w:rsidRPr="000C65B7">
        <w:rPr>
          <w:spacing w:val="-4"/>
        </w:rPr>
        <w:t xml:space="preserve"> </w:t>
      </w:r>
      <w:r w:rsidRPr="000C65B7">
        <w:t>state</w:t>
      </w:r>
      <w:r w:rsidRPr="000C65B7">
        <w:rPr>
          <w:spacing w:val="-6"/>
        </w:rPr>
        <w:t xml:space="preserve"> </w:t>
      </w:r>
      <w:r w:rsidRPr="000C65B7">
        <w:t>laws</w:t>
      </w:r>
      <w:r w:rsidRPr="000C65B7">
        <w:rPr>
          <w:spacing w:val="-4"/>
        </w:rPr>
        <w:t xml:space="preserve"> </w:t>
      </w:r>
      <w:r w:rsidRPr="000C65B7">
        <w:rPr>
          <w:spacing w:val="-1"/>
        </w:rPr>
        <w:t>or</w:t>
      </w:r>
      <w:r w:rsidRPr="000C65B7">
        <w:rPr>
          <w:spacing w:val="-5"/>
        </w:rPr>
        <w:t xml:space="preserve"> </w:t>
      </w:r>
      <w:r w:rsidRPr="000C65B7">
        <w:t>regulations</w:t>
      </w:r>
      <w:r w:rsidRPr="000C65B7">
        <w:rPr>
          <w:spacing w:val="-5"/>
        </w:rPr>
        <w:t xml:space="preserve"> </w:t>
      </w:r>
      <w:r w:rsidRPr="000C65B7">
        <w:rPr>
          <w:spacing w:val="2"/>
        </w:rPr>
        <w:t>may</w:t>
      </w:r>
      <w:r w:rsidRPr="000C65B7">
        <w:rPr>
          <w:spacing w:val="-11"/>
        </w:rPr>
        <w:t xml:space="preserve"> </w:t>
      </w:r>
      <w:r w:rsidRPr="000C65B7">
        <w:rPr>
          <w:spacing w:val="-1"/>
        </w:rPr>
        <w:t>require</w:t>
      </w:r>
      <w:r w:rsidRPr="000C65B7">
        <w:rPr>
          <w:spacing w:val="-3"/>
        </w:rPr>
        <w:t xml:space="preserve"> </w:t>
      </w:r>
      <w:r w:rsidRPr="000C65B7">
        <w:t>a</w:t>
      </w:r>
      <w:r w:rsidRPr="000C65B7">
        <w:rPr>
          <w:spacing w:val="-6"/>
        </w:rPr>
        <w:t xml:space="preserve"> </w:t>
      </w:r>
      <w:r w:rsidRPr="000C65B7">
        <w:rPr>
          <w:spacing w:val="-1"/>
        </w:rPr>
        <w:t>surcharge,</w:t>
      </w:r>
      <w:r w:rsidRPr="000C65B7">
        <w:rPr>
          <w:spacing w:val="-3"/>
        </w:rPr>
        <w:t xml:space="preserve"> </w:t>
      </w:r>
      <w:r w:rsidRPr="007B044B">
        <w:rPr>
          <w:spacing w:val="-1"/>
        </w:rPr>
        <w:t>tax</w:t>
      </w:r>
      <w:r w:rsidRPr="007B044B">
        <w:rPr>
          <w:spacing w:val="-5"/>
        </w:rPr>
        <w:t xml:space="preserve"> </w:t>
      </w:r>
      <w:r w:rsidRPr="007B044B">
        <w:rPr>
          <w:spacing w:val="-1"/>
        </w:rPr>
        <w:t>or</w:t>
      </w:r>
      <w:r w:rsidRPr="007B044B">
        <w:rPr>
          <w:spacing w:val="-4"/>
        </w:rPr>
        <w:t xml:space="preserve"> </w:t>
      </w:r>
      <w:r w:rsidRPr="007B044B">
        <w:rPr>
          <w:spacing w:val="-1"/>
        </w:rPr>
        <w:t>other</w:t>
      </w:r>
      <w:r w:rsidRPr="007B044B">
        <w:rPr>
          <w:spacing w:val="-5"/>
        </w:rPr>
        <w:t xml:space="preserve"> </w:t>
      </w:r>
      <w:r w:rsidRPr="007B044B">
        <w:t>fee</w:t>
      </w:r>
      <w:r w:rsidRPr="007B044B">
        <w:rPr>
          <w:spacing w:val="-5"/>
        </w:rPr>
        <w:t xml:space="preserve"> </w:t>
      </w:r>
      <w:r w:rsidRPr="007B044B">
        <w:t>that</w:t>
      </w:r>
      <w:r w:rsidRPr="007B044B">
        <w:rPr>
          <w:spacing w:val="-4"/>
        </w:rPr>
        <w:t xml:space="preserve"> </w:t>
      </w:r>
      <w:r w:rsidRPr="00E32657">
        <w:rPr>
          <w:spacing w:val="-1"/>
        </w:rPr>
        <w:t>applies</w:t>
      </w:r>
      <w:r w:rsidRPr="00E32657">
        <w:rPr>
          <w:spacing w:val="-5"/>
        </w:rPr>
        <w:t xml:space="preserve"> </w:t>
      </w:r>
      <w:r w:rsidRPr="00E32657">
        <w:rPr>
          <w:spacing w:val="1"/>
        </w:rPr>
        <w:t>to</w:t>
      </w:r>
      <w:r w:rsidRPr="00E32657">
        <w:rPr>
          <w:spacing w:val="70"/>
          <w:w w:val="99"/>
        </w:rPr>
        <w:t xml:space="preserve"> </w:t>
      </w:r>
      <w:r w:rsidRPr="00E32657">
        <w:rPr>
          <w:spacing w:val="-1"/>
        </w:rPr>
        <w:t>insured</w:t>
      </w:r>
      <w:r w:rsidRPr="00E32657">
        <w:rPr>
          <w:spacing w:val="-7"/>
        </w:rPr>
        <w:t xml:space="preserve"> </w:t>
      </w:r>
      <w:r w:rsidRPr="00E32657">
        <w:t>accounts.</w:t>
      </w:r>
      <w:r w:rsidRPr="00E32657">
        <w:rPr>
          <w:spacing w:val="41"/>
        </w:rPr>
        <w:t xml:space="preserve"> </w:t>
      </w:r>
      <w:r w:rsidRPr="004613DC">
        <w:rPr>
          <w:spacing w:val="-1"/>
        </w:rPr>
        <w:t>If</w:t>
      </w:r>
      <w:r w:rsidRPr="004613DC">
        <w:rPr>
          <w:spacing w:val="-7"/>
        </w:rPr>
        <w:t xml:space="preserve"> </w:t>
      </w:r>
      <w:r w:rsidRPr="004613DC">
        <w:t>applicable,</w:t>
      </w:r>
      <w:r w:rsidRPr="004613DC">
        <w:rPr>
          <w:spacing w:val="-8"/>
        </w:rPr>
        <w:t xml:space="preserve"> </w:t>
      </w:r>
      <w:r w:rsidRPr="004613DC">
        <w:t>we</w:t>
      </w:r>
      <w:r w:rsidRPr="00FC030E">
        <w:rPr>
          <w:spacing w:val="-6"/>
        </w:rPr>
        <w:t xml:space="preserve"> </w:t>
      </w:r>
      <w:r w:rsidRPr="00FC030E">
        <w:rPr>
          <w:spacing w:val="-1"/>
        </w:rPr>
        <w:t>will</w:t>
      </w:r>
      <w:r w:rsidRPr="00FC030E">
        <w:rPr>
          <w:spacing w:val="-7"/>
        </w:rPr>
        <w:t xml:space="preserve"> </w:t>
      </w:r>
      <w:r w:rsidRPr="00FC030E">
        <w:rPr>
          <w:spacing w:val="-1"/>
        </w:rPr>
        <w:t>include</w:t>
      </w:r>
      <w:r w:rsidRPr="00FC030E">
        <w:rPr>
          <w:spacing w:val="-7"/>
        </w:rPr>
        <w:t xml:space="preserve"> </w:t>
      </w:r>
      <w:r w:rsidRPr="00FC030E">
        <w:t>any</w:t>
      </w:r>
      <w:r w:rsidRPr="00FC030E">
        <w:rPr>
          <w:spacing w:val="-10"/>
        </w:rPr>
        <w:t xml:space="preserve"> </w:t>
      </w:r>
      <w:r w:rsidRPr="00FC030E">
        <w:t>such</w:t>
      </w:r>
      <w:r w:rsidRPr="00FC030E">
        <w:rPr>
          <w:spacing w:val="63"/>
          <w:w w:val="99"/>
        </w:rPr>
        <w:t xml:space="preserve"> </w:t>
      </w:r>
      <w:r w:rsidRPr="00FC030E">
        <w:rPr>
          <w:spacing w:val="-1"/>
        </w:rPr>
        <w:t>surcharge,</w:t>
      </w:r>
      <w:r w:rsidRPr="00FC030E">
        <w:rPr>
          <w:spacing w:val="-5"/>
        </w:rPr>
        <w:t xml:space="preserve"> </w:t>
      </w:r>
      <w:proofErr w:type="gramStart"/>
      <w:r w:rsidRPr="000E0400">
        <w:rPr>
          <w:spacing w:val="-1"/>
        </w:rPr>
        <w:t>tax</w:t>
      </w:r>
      <w:proofErr w:type="gramEnd"/>
      <w:r w:rsidRPr="000E0400">
        <w:rPr>
          <w:spacing w:val="-2"/>
        </w:rPr>
        <w:t xml:space="preserve"> </w:t>
      </w:r>
      <w:r w:rsidRPr="000E0400">
        <w:rPr>
          <w:spacing w:val="-1"/>
        </w:rPr>
        <w:t>or</w:t>
      </w:r>
      <w:r w:rsidRPr="000E0400">
        <w:rPr>
          <w:spacing w:val="-4"/>
        </w:rPr>
        <w:t xml:space="preserve"> </w:t>
      </w:r>
      <w:r w:rsidRPr="000E0400">
        <w:rPr>
          <w:spacing w:val="-1"/>
        </w:rPr>
        <w:t>other</w:t>
      </w:r>
      <w:r w:rsidRPr="000E0400">
        <w:rPr>
          <w:spacing w:val="-4"/>
        </w:rPr>
        <w:t xml:space="preserve"> </w:t>
      </w:r>
      <w:r w:rsidRPr="000E0400">
        <w:t>fee</w:t>
      </w:r>
      <w:r w:rsidRPr="0037199A">
        <w:rPr>
          <w:spacing w:val="-3"/>
        </w:rPr>
        <w:t xml:space="preserve"> </w:t>
      </w:r>
      <w:r w:rsidRPr="0037199A">
        <w:rPr>
          <w:spacing w:val="-1"/>
        </w:rPr>
        <w:t>as</w:t>
      </w:r>
      <w:r w:rsidRPr="0037199A">
        <w:rPr>
          <w:spacing w:val="-4"/>
        </w:rPr>
        <w:t xml:space="preserve"> </w:t>
      </w:r>
      <w:r w:rsidRPr="0037199A">
        <w:rPr>
          <w:spacing w:val="-1"/>
        </w:rPr>
        <w:t>part</w:t>
      </w:r>
      <w:r w:rsidRPr="0037199A">
        <w:rPr>
          <w:spacing w:val="-5"/>
        </w:rPr>
        <w:t xml:space="preserve"> </w:t>
      </w:r>
      <w:r w:rsidRPr="0037199A">
        <w:rPr>
          <w:spacing w:val="-1"/>
        </w:rPr>
        <w:t>of</w:t>
      </w:r>
      <w:r w:rsidRPr="0037199A">
        <w:rPr>
          <w:spacing w:val="-3"/>
        </w:rPr>
        <w:t xml:space="preserve"> </w:t>
      </w:r>
      <w:r w:rsidRPr="0037199A">
        <w:rPr>
          <w:spacing w:val="-1"/>
        </w:rPr>
        <w:t>the</w:t>
      </w:r>
      <w:r w:rsidRPr="0037199A">
        <w:rPr>
          <w:spacing w:val="-3"/>
        </w:rPr>
        <w:t xml:space="preserve"> </w:t>
      </w:r>
      <w:r w:rsidRPr="0037199A">
        <w:t>claim</w:t>
      </w:r>
      <w:r w:rsidRPr="0037199A">
        <w:rPr>
          <w:spacing w:val="-1"/>
        </w:rPr>
        <w:t xml:space="preserve"> charge</w:t>
      </w:r>
      <w:r w:rsidRPr="0037199A">
        <w:rPr>
          <w:spacing w:val="-5"/>
        </w:rPr>
        <w:t xml:space="preserve"> </w:t>
      </w:r>
      <w:r w:rsidRPr="0037199A">
        <w:rPr>
          <w:spacing w:val="-1"/>
        </w:rPr>
        <w:t>passed</w:t>
      </w:r>
      <w:r w:rsidRPr="0037199A">
        <w:rPr>
          <w:spacing w:val="-5"/>
        </w:rPr>
        <w:t xml:space="preserve"> </w:t>
      </w:r>
      <w:r w:rsidRPr="0037199A">
        <w:rPr>
          <w:spacing w:val="1"/>
        </w:rPr>
        <w:t>on</w:t>
      </w:r>
      <w:r w:rsidRPr="0037199A">
        <w:rPr>
          <w:spacing w:val="-5"/>
        </w:rPr>
        <w:t xml:space="preserve"> </w:t>
      </w:r>
      <w:r w:rsidRPr="0037199A">
        <w:rPr>
          <w:spacing w:val="-1"/>
        </w:rPr>
        <w:t>to you.</w:t>
      </w:r>
    </w:p>
    <w:p w14:paraId="670B1E98" w14:textId="77777777" w:rsidR="00B34776" w:rsidRDefault="00B34776" w:rsidP="00B34776">
      <w:pPr>
        <w:widowControl w:val="0"/>
        <w:tabs>
          <w:tab w:val="left" w:pos="363"/>
        </w:tabs>
        <w:ind w:right="191"/>
        <w:jc w:val="both"/>
        <w:rPr>
          <w:b/>
          <w:spacing w:val="-1"/>
        </w:rPr>
      </w:pPr>
    </w:p>
    <w:p w14:paraId="30A19B11" w14:textId="77777777" w:rsidR="00B34776" w:rsidRPr="0037199A" w:rsidRDefault="00B34776" w:rsidP="00B34776">
      <w:pPr>
        <w:widowControl w:val="0"/>
        <w:tabs>
          <w:tab w:val="left" w:pos="363"/>
        </w:tabs>
        <w:ind w:right="191"/>
        <w:jc w:val="both"/>
        <w:rPr>
          <w:b/>
          <w:spacing w:val="54"/>
          <w:w w:val="99"/>
        </w:rPr>
      </w:pPr>
      <w:r w:rsidRPr="0037199A">
        <w:rPr>
          <w:b/>
          <w:spacing w:val="-1"/>
        </w:rPr>
        <w:t>D. Non</w:t>
      </w:r>
      <w:r>
        <w:rPr>
          <w:b/>
          <w:spacing w:val="-1"/>
        </w:rPr>
        <w:t>-Participating</w:t>
      </w:r>
      <w:r w:rsidRPr="0037199A">
        <w:rPr>
          <w:b/>
          <w:spacing w:val="-8"/>
        </w:rPr>
        <w:t xml:space="preserve"> </w:t>
      </w:r>
      <w:r w:rsidRPr="0037199A">
        <w:rPr>
          <w:b/>
        </w:rPr>
        <w:t>Providers</w:t>
      </w:r>
      <w:r w:rsidRPr="0037199A">
        <w:rPr>
          <w:b/>
          <w:spacing w:val="-12"/>
        </w:rPr>
        <w:t xml:space="preserve"> </w:t>
      </w:r>
      <w:r w:rsidRPr="0037199A">
        <w:rPr>
          <w:b/>
          <w:spacing w:val="-1"/>
        </w:rPr>
        <w:t>Outside</w:t>
      </w:r>
      <w:r w:rsidRPr="0037199A">
        <w:rPr>
          <w:b/>
          <w:spacing w:val="-9"/>
        </w:rPr>
        <w:t xml:space="preserve"> </w:t>
      </w:r>
      <w:r w:rsidRPr="0037199A">
        <w:rPr>
          <w:b/>
        </w:rPr>
        <w:t>Our/Licensee</w:t>
      </w:r>
      <w:r w:rsidRPr="0037199A">
        <w:rPr>
          <w:b/>
          <w:spacing w:val="-11"/>
        </w:rPr>
        <w:t xml:space="preserve"> </w:t>
      </w:r>
      <w:r w:rsidRPr="0037199A">
        <w:rPr>
          <w:b/>
        </w:rPr>
        <w:t>Name</w:t>
      </w:r>
      <w:r w:rsidRPr="0037199A">
        <w:rPr>
          <w:b/>
          <w:spacing w:val="-10"/>
        </w:rPr>
        <w:t xml:space="preserve"> </w:t>
      </w:r>
      <w:r w:rsidRPr="0037199A">
        <w:rPr>
          <w:b/>
          <w:spacing w:val="-1"/>
        </w:rPr>
        <w:t>Service</w:t>
      </w:r>
      <w:r w:rsidRPr="0037199A">
        <w:rPr>
          <w:b/>
          <w:spacing w:val="-8"/>
        </w:rPr>
        <w:t xml:space="preserve"> </w:t>
      </w:r>
      <w:r w:rsidRPr="0037199A">
        <w:rPr>
          <w:b/>
          <w:spacing w:val="-1"/>
        </w:rPr>
        <w:t>Area</w:t>
      </w:r>
      <w:r w:rsidRPr="0037199A">
        <w:rPr>
          <w:b/>
          <w:spacing w:val="-11"/>
        </w:rPr>
        <w:t xml:space="preserve"> </w:t>
      </w:r>
      <w:r w:rsidRPr="0037199A">
        <w:rPr>
          <w:b/>
        </w:rPr>
        <w:t>(Optional)</w:t>
      </w:r>
      <w:r w:rsidRPr="0037199A">
        <w:rPr>
          <w:b/>
          <w:spacing w:val="54"/>
          <w:w w:val="99"/>
        </w:rPr>
        <w:t xml:space="preserve"> </w:t>
      </w:r>
    </w:p>
    <w:p w14:paraId="42C69997" w14:textId="77777777" w:rsidR="00B34776" w:rsidRPr="0037199A" w:rsidRDefault="00B34776" w:rsidP="00B34776">
      <w:pPr>
        <w:widowControl w:val="0"/>
        <w:tabs>
          <w:tab w:val="left" w:pos="363"/>
        </w:tabs>
        <w:ind w:right="191"/>
        <w:jc w:val="both"/>
        <w:rPr>
          <w:b/>
          <w:spacing w:val="54"/>
          <w:w w:val="99"/>
        </w:rPr>
      </w:pPr>
    </w:p>
    <w:p w14:paraId="57FF1B75" w14:textId="77777777" w:rsidR="00B34776" w:rsidRPr="0072133A" w:rsidRDefault="00B34776" w:rsidP="00B34776">
      <w:pPr>
        <w:pStyle w:val="Heading1"/>
        <w:keepNext w:val="0"/>
        <w:widowControl w:val="0"/>
        <w:tabs>
          <w:tab w:val="left" w:pos="360"/>
        </w:tabs>
        <w:ind w:left="360" w:hanging="360"/>
        <w:jc w:val="both"/>
        <w:rPr>
          <w:b w:val="0"/>
          <w:bCs/>
          <w:sz w:val="24"/>
          <w:szCs w:val="24"/>
        </w:rPr>
      </w:pPr>
      <w:r w:rsidRPr="0037199A">
        <w:rPr>
          <w:spacing w:val="-1"/>
          <w:sz w:val="24"/>
          <w:szCs w:val="24"/>
        </w:rPr>
        <w:t>1.</w:t>
      </w:r>
      <w:r w:rsidRPr="0037199A">
        <w:rPr>
          <w:spacing w:val="-1"/>
          <w:sz w:val="24"/>
          <w:szCs w:val="24"/>
        </w:rPr>
        <w:tab/>
      </w:r>
      <w:r w:rsidRPr="00F57373">
        <w:rPr>
          <w:spacing w:val="-1"/>
          <w:sz w:val="24"/>
          <w:szCs w:val="24"/>
        </w:rPr>
        <w:t>Member</w:t>
      </w:r>
      <w:r w:rsidRPr="0072133A">
        <w:rPr>
          <w:spacing w:val="-25"/>
          <w:sz w:val="24"/>
          <w:szCs w:val="24"/>
        </w:rPr>
        <w:t xml:space="preserve"> </w:t>
      </w:r>
      <w:r w:rsidRPr="0072133A">
        <w:rPr>
          <w:spacing w:val="-1"/>
          <w:sz w:val="24"/>
          <w:szCs w:val="24"/>
        </w:rPr>
        <w:t>Liability</w:t>
      </w:r>
      <w:r w:rsidRPr="0072133A">
        <w:rPr>
          <w:spacing w:val="-25"/>
          <w:sz w:val="24"/>
          <w:szCs w:val="24"/>
        </w:rPr>
        <w:t xml:space="preserve"> </w:t>
      </w:r>
      <w:r w:rsidRPr="0072133A">
        <w:rPr>
          <w:sz w:val="24"/>
          <w:szCs w:val="24"/>
        </w:rPr>
        <w:t>Calculation</w:t>
      </w:r>
    </w:p>
    <w:p w14:paraId="70CD3D07" w14:textId="77777777" w:rsidR="00B34776" w:rsidRPr="00B33107" w:rsidRDefault="00B34776" w:rsidP="00B34776">
      <w:pPr>
        <w:spacing w:before="3"/>
        <w:jc w:val="both"/>
        <w:rPr>
          <w:rFonts w:eastAsia="Arial"/>
          <w:b/>
          <w:bCs/>
        </w:rPr>
      </w:pPr>
    </w:p>
    <w:p w14:paraId="0CAB3A78" w14:textId="77777777" w:rsidR="00B34776" w:rsidRPr="00D46A82" w:rsidRDefault="00B34776" w:rsidP="00B34776">
      <w:pPr>
        <w:pStyle w:val="BodyText"/>
        <w:tabs>
          <w:tab w:val="left" w:pos="360"/>
        </w:tabs>
        <w:ind w:left="360" w:right="254" w:hanging="360"/>
        <w:jc w:val="both"/>
      </w:pPr>
      <w:r w:rsidRPr="00B33107">
        <w:tab/>
        <w:t>When</w:t>
      </w:r>
      <w:r w:rsidRPr="00B33107">
        <w:rPr>
          <w:spacing w:val="-9"/>
        </w:rPr>
        <w:t xml:space="preserve"> </w:t>
      </w:r>
      <w:r w:rsidRPr="00B33107">
        <w:rPr>
          <w:spacing w:val="-1"/>
        </w:rPr>
        <w:t>covered</w:t>
      </w:r>
      <w:r w:rsidRPr="00263A20">
        <w:rPr>
          <w:spacing w:val="-9"/>
        </w:rPr>
        <w:t xml:space="preserve"> </w:t>
      </w:r>
      <w:r w:rsidRPr="00263A20">
        <w:t>healthcare</w:t>
      </w:r>
      <w:r w:rsidRPr="00263A20">
        <w:rPr>
          <w:spacing w:val="-7"/>
        </w:rPr>
        <w:t xml:space="preserve"> </w:t>
      </w:r>
      <w:r w:rsidRPr="00263A20">
        <w:rPr>
          <w:spacing w:val="-1"/>
        </w:rPr>
        <w:t>services</w:t>
      </w:r>
      <w:r w:rsidRPr="00263A20">
        <w:rPr>
          <w:spacing w:val="-7"/>
        </w:rPr>
        <w:t xml:space="preserve"> </w:t>
      </w:r>
      <w:r w:rsidRPr="00263A20">
        <w:rPr>
          <w:spacing w:val="-1"/>
        </w:rPr>
        <w:t>are</w:t>
      </w:r>
      <w:r w:rsidRPr="00263A20">
        <w:rPr>
          <w:spacing w:val="-9"/>
        </w:rPr>
        <w:t xml:space="preserve"> </w:t>
      </w:r>
      <w:r w:rsidRPr="00263A20">
        <w:rPr>
          <w:spacing w:val="-1"/>
        </w:rPr>
        <w:t>provided</w:t>
      </w:r>
      <w:r w:rsidRPr="00263A20">
        <w:rPr>
          <w:spacing w:val="-7"/>
        </w:rPr>
        <w:t xml:space="preserve"> </w:t>
      </w:r>
      <w:r w:rsidRPr="00263A20">
        <w:rPr>
          <w:spacing w:val="-1"/>
        </w:rPr>
        <w:t>outside</w:t>
      </w:r>
      <w:r w:rsidRPr="00263A20">
        <w:rPr>
          <w:spacing w:val="-7"/>
        </w:rPr>
        <w:t xml:space="preserve"> </w:t>
      </w:r>
      <w:r w:rsidRPr="00263A20">
        <w:rPr>
          <w:spacing w:val="-1"/>
        </w:rPr>
        <w:t>of</w:t>
      </w:r>
      <w:r w:rsidRPr="00263A20">
        <w:rPr>
          <w:spacing w:val="86"/>
          <w:w w:val="99"/>
        </w:rPr>
        <w:t xml:space="preserve"> </w:t>
      </w:r>
      <w:r w:rsidRPr="00263A20">
        <w:rPr>
          <w:spacing w:val="-1"/>
        </w:rPr>
        <w:t>our</w:t>
      </w:r>
      <w:r>
        <w:rPr>
          <w:spacing w:val="-1"/>
        </w:rPr>
        <w:t xml:space="preserve"> </w:t>
      </w:r>
      <w:r w:rsidRPr="0037199A">
        <w:t>service</w:t>
      </w:r>
      <w:r w:rsidRPr="0037199A">
        <w:rPr>
          <w:spacing w:val="-8"/>
        </w:rPr>
        <w:t xml:space="preserve"> </w:t>
      </w:r>
      <w:r w:rsidRPr="0037199A">
        <w:rPr>
          <w:spacing w:val="-1"/>
        </w:rPr>
        <w:t>area</w:t>
      </w:r>
      <w:r w:rsidRPr="0037199A">
        <w:rPr>
          <w:spacing w:val="-6"/>
        </w:rPr>
        <w:t xml:space="preserve"> </w:t>
      </w:r>
      <w:r w:rsidRPr="0037199A">
        <w:rPr>
          <w:spacing w:val="1"/>
        </w:rPr>
        <w:t>by</w:t>
      </w:r>
      <w:r w:rsidRPr="0037199A">
        <w:rPr>
          <w:spacing w:val="-8"/>
        </w:rPr>
        <w:t xml:space="preserve"> </w:t>
      </w:r>
      <w:r w:rsidRPr="0037199A">
        <w:rPr>
          <w:spacing w:val="-1"/>
        </w:rPr>
        <w:t>non</w:t>
      </w:r>
      <w:r>
        <w:rPr>
          <w:spacing w:val="-1"/>
        </w:rPr>
        <w:t>-Participating</w:t>
      </w:r>
      <w:r w:rsidRPr="0037199A">
        <w:rPr>
          <w:spacing w:val="-6"/>
        </w:rPr>
        <w:t xml:space="preserve"> </w:t>
      </w:r>
      <w:r>
        <w:rPr>
          <w:spacing w:val="-1"/>
        </w:rPr>
        <w:t>Provider</w:t>
      </w:r>
      <w:r w:rsidRPr="0037199A">
        <w:rPr>
          <w:spacing w:val="-1"/>
        </w:rPr>
        <w:t>s,</w:t>
      </w:r>
      <w:r w:rsidRPr="0037199A">
        <w:rPr>
          <w:spacing w:val="-7"/>
        </w:rPr>
        <w:t xml:space="preserve"> </w:t>
      </w:r>
      <w:r w:rsidRPr="00F57373">
        <w:t>the</w:t>
      </w:r>
      <w:r w:rsidRPr="0072133A">
        <w:rPr>
          <w:spacing w:val="-8"/>
        </w:rPr>
        <w:t xml:space="preserve"> </w:t>
      </w:r>
      <w:r w:rsidRPr="0072133A">
        <w:t>amount</w:t>
      </w:r>
      <w:r w:rsidRPr="0072133A">
        <w:rPr>
          <w:spacing w:val="-4"/>
        </w:rPr>
        <w:t xml:space="preserve"> </w:t>
      </w:r>
      <w:r w:rsidRPr="0072133A">
        <w:rPr>
          <w:spacing w:val="-1"/>
        </w:rPr>
        <w:t>you</w:t>
      </w:r>
      <w:r w:rsidRPr="0072133A">
        <w:rPr>
          <w:spacing w:val="-6"/>
        </w:rPr>
        <w:t xml:space="preserve"> </w:t>
      </w:r>
      <w:r w:rsidRPr="0072133A">
        <w:t>pay</w:t>
      </w:r>
      <w:r w:rsidRPr="0072133A">
        <w:rPr>
          <w:spacing w:val="77"/>
          <w:w w:val="99"/>
        </w:rPr>
        <w:t xml:space="preserve"> </w:t>
      </w:r>
      <w:r w:rsidRPr="0072133A">
        <w:t>for</w:t>
      </w:r>
      <w:r w:rsidRPr="0072133A">
        <w:rPr>
          <w:spacing w:val="-6"/>
        </w:rPr>
        <w:t xml:space="preserve"> </w:t>
      </w:r>
      <w:r w:rsidRPr="0072133A">
        <w:t>such</w:t>
      </w:r>
      <w:r w:rsidRPr="0072133A">
        <w:rPr>
          <w:spacing w:val="-6"/>
        </w:rPr>
        <w:t xml:space="preserve"> </w:t>
      </w:r>
      <w:r w:rsidRPr="0072133A">
        <w:rPr>
          <w:spacing w:val="-1"/>
        </w:rPr>
        <w:t>services</w:t>
      </w:r>
      <w:r w:rsidRPr="00B33107">
        <w:rPr>
          <w:spacing w:val="-3"/>
        </w:rPr>
        <w:t xml:space="preserve"> </w:t>
      </w:r>
      <w:r w:rsidRPr="00B33107">
        <w:rPr>
          <w:spacing w:val="-1"/>
        </w:rPr>
        <w:t>will</w:t>
      </w:r>
      <w:r w:rsidRPr="00B33107">
        <w:rPr>
          <w:spacing w:val="-6"/>
        </w:rPr>
        <w:t xml:space="preserve"> </w:t>
      </w:r>
      <w:r w:rsidRPr="00B33107">
        <w:t>normally</w:t>
      </w:r>
      <w:r w:rsidRPr="00263A20">
        <w:rPr>
          <w:spacing w:val="-7"/>
        </w:rPr>
        <w:t xml:space="preserve"> </w:t>
      </w:r>
      <w:r w:rsidRPr="00263A20">
        <w:rPr>
          <w:spacing w:val="-1"/>
        </w:rPr>
        <w:t>be</w:t>
      </w:r>
      <w:r w:rsidRPr="00263A20">
        <w:rPr>
          <w:spacing w:val="-6"/>
        </w:rPr>
        <w:t xml:space="preserve"> </w:t>
      </w:r>
      <w:r w:rsidRPr="00263A20">
        <w:t>based</w:t>
      </w:r>
      <w:r w:rsidRPr="00263A20">
        <w:rPr>
          <w:spacing w:val="-5"/>
        </w:rPr>
        <w:t xml:space="preserve"> </w:t>
      </w:r>
      <w:r w:rsidRPr="00263A20">
        <w:rPr>
          <w:spacing w:val="-1"/>
        </w:rPr>
        <w:t>on</w:t>
      </w:r>
      <w:r w:rsidRPr="00263A20">
        <w:rPr>
          <w:spacing w:val="-6"/>
        </w:rPr>
        <w:t xml:space="preserve"> </w:t>
      </w:r>
      <w:r w:rsidRPr="00B94589">
        <w:t>either</w:t>
      </w:r>
      <w:r w:rsidRPr="00B94589">
        <w:rPr>
          <w:spacing w:val="-6"/>
        </w:rPr>
        <w:t xml:space="preserve"> </w:t>
      </w:r>
      <w:r w:rsidRPr="00B94589">
        <w:t>the</w:t>
      </w:r>
      <w:r w:rsidRPr="00B94589">
        <w:rPr>
          <w:spacing w:val="-4"/>
        </w:rPr>
        <w:t xml:space="preserve"> </w:t>
      </w:r>
      <w:r w:rsidRPr="00B94589">
        <w:t>Host</w:t>
      </w:r>
      <w:r w:rsidRPr="00B94589">
        <w:rPr>
          <w:spacing w:val="-7"/>
        </w:rPr>
        <w:t xml:space="preserve"> </w:t>
      </w:r>
      <w:r w:rsidRPr="00B94589">
        <w:t>Blue’s</w:t>
      </w:r>
      <w:r w:rsidRPr="00B94589">
        <w:rPr>
          <w:spacing w:val="-5"/>
        </w:rPr>
        <w:t xml:space="preserve"> </w:t>
      </w:r>
      <w:r w:rsidRPr="00D0317A">
        <w:t>non</w:t>
      </w:r>
      <w:r>
        <w:t>-Participating</w:t>
      </w:r>
      <w:r w:rsidRPr="00263A20">
        <w:rPr>
          <w:spacing w:val="32"/>
          <w:w w:val="99"/>
        </w:rPr>
        <w:t xml:space="preserve"> </w:t>
      </w:r>
      <w:r>
        <w:rPr>
          <w:spacing w:val="-1"/>
        </w:rPr>
        <w:t>Provider</w:t>
      </w:r>
      <w:r w:rsidRPr="00263A20">
        <w:rPr>
          <w:spacing w:val="-5"/>
        </w:rPr>
        <w:t xml:space="preserve"> </w:t>
      </w:r>
      <w:r w:rsidRPr="00263A20">
        <w:t>local</w:t>
      </w:r>
      <w:r w:rsidRPr="00263A20">
        <w:rPr>
          <w:spacing w:val="-8"/>
        </w:rPr>
        <w:t xml:space="preserve"> </w:t>
      </w:r>
      <w:r w:rsidRPr="00263A20">
        <w:rPr>
          <w:spacing w:val="-1"/>
        </w:rPr>
        <w:t>payment</w:t>
      </w:r>
      <w:r w:rsidRPr="00B94589">
        <w:rPr>
          <w:spacing w:val="-5"/>
        </w:rPr>
        <w:t xml:space="preserve"> </w:t>
      </w:r>
      <w:r w:rsidRPr="00B94589">
        <w:rPr>
          <w:spacing w:val="-1"/>
        </w:rPr>
        <w:t>or</w:t>
      </w:r>
      <w:r w:rsidRPr="00B94589">
        <w:rPr>
          <w:spacing w:val="-7"/>
        </w:rPr>
        <w:t xml:space="preserve"> </w:t>
      </w:r>
      <w:r w:rsidRPr="00B94589">
        <w:t>the</w:t>
      </w:r>
      <w:r w:rsidRPr="00B94589">
        <w:rPr>
          <w:spacing w:val="-7"/>
        </w:rPr>
        <w:t xml:space="preserve"> </w:t>
      </w:r>
      <w:r w:rsidRPr="00B94589">
        <w:rPr>
          <w:spacing w:val="-1"/>
        </w:rPr>
        <w:t>pricing</w:t>
      </w:r>
      <w:r w:rsidRPr="00B94589">
        <w:rPr>
          <w:spacing w:val="-5"/>
        </w:rPr>
        <w:t xml:space="preserve"> </w:t>
      </w:r>
      <w:r w:rsidRPr="00B94589">
        <w:rPr>
          <w:spacing w:val="-1"/>
        </w:rPr>
        <w:t>arrangements</w:t>
      </w:r>
      <w:r w:rsidRPr="00D0317A">
        <w:rPr>
          <w:spacing w:val="-6"/>
        </w:rPr>
        <w:t xml:space="preserve"> </w:t>
      </w:r>
      <w:r w:rsidRPr="00D0317A">
        <w:rPr>
          <w:spacing w:val="-1"/>
        </w:rPr>
        <w:t>required</w:t>
      </w:r>
      <w:r w:rsidRPr="007B62B1">
        <w:rPr>
          <w:spacing w:val="-7"/>
        </w:rPr>
        <w:t xml:space="preserve"> </w:t>
      </w:r>
      <w:r w:rsidRPr="007B62B1">
        <w:rPr>
          <w:spacing w:val="2"/>
        </w:rPr>
        <w:t>by</w:t>
      </w:r>
      <w:r w:rsidRPr="007B62B1">
        <w:rPr>
          <w:spacing w:val="-10"/>
        </w:rPr>
        <w:t xml:space="preserve"> </w:t>
      </w:r>
      <w:r w:rsidRPr="007B62B1">
        <w:t>applicable</w:t>
      </w:r>
      <w:r w:rsidRPr="007B62B1">
        <w:rPr>
          <w:spacing w:val="-7"/>
        </w:rPr>
        <w:t xml:space="preserve"> </w:t>
      </w:r>
      <w:r w:rsidRPr="007B62B1">
        <w:t>state</w:t>
      </w:r>
      <w:r w:rsidRPr="007B62B1">
        <w:rPr>
          <w:spacing w:val="-6"/>
        </w:rPr>
        <w:t xml:space="preserve"> </w:t>
      </w:r>
      <w:r w:rsidRPr="007B62B1">
        <w:t>law.</w:t>
      </w:r>
      <w:r w:rsidRPr="007B62B1">
        <w:rPr>
          <w:spacing w:val="78"/>
          <w:w w:val="99"/>
        </w:rPr>
        <w:t xml:space="preserve"> </w:t>
      </w:r>
      <w:r w:rsidRPr="00984B52">
        <w:rPr>
          <w:spacing w:val="-1"/>
        </w:rPr>
        <w:t>In</w:t>
      </w:r>
      <w:r w:rsidRPr="00984B52">
        <w:rPr>
          <w:spacing w:val="-7"/>
        </w:rPr>
        <w:t xml:space="preserve"> </w:t>
      </w:r>
      <w:r w:rsidRPr="00EB6161">
        <w:t>these</w:t>
      </w:r>
      <w:r w:rsidRPr="00D46A82">
        <w:rPr>
          <w:spacing w:val="-6"/>
        </w:rPr>
        <w:t xml:space="preserve"> </w:t>
      </w:r>
      <w:r w:rsidRPr="00D46A82">
        <w:rPr>
          <w:spacing w:val="-1"/>
        </w:rPr>
        <w:t>situations,</w:t>
      </w:r>
      <w:r w:rsidRPr="00D46A82">
        <w:rPr>
          <w:spacing w:val="-2"/>
        </w:rPr>
        <w:t xml:space="preserve"> you</w:t>
      </w:r>
      <w:r w:rsidRPr="00D46A82">
        <w:rPr>
          <w:spacing w:val="-5"/>
        </w:rPr>
        <w:t xml:space="preserve"> </w:t>
      </w:r>
      <w:r w:rsidRPr="00D46A82">
        <w:t>may</w:t>
      </w:r>
      <w:r w:rsidRPr="00D46A82">
        <w:rPr>
          <w:spacing w:val="-7"/>
        </w:rPr>
        <w:t xml:space="preserve"> </w:t>
      </w:r>
      <w:r w:rsidRPr="00D46A82">
        <w:rPr>
          <w:spacing w:val="1"/>
        </w:rPr>
        <w:t>be</w:t>
      </w:r>
      <w:r w:rsidRPr="00D46A82">
        <w:rPr>
          <w:spacing w:val="-6"/>
        </w:rPr>
        <w:t xml:space="preserve"> </w:t>
      </w:r>
      <w:r w:rsidRPr="00D46A82">
        <w:t>responsible</w:t>
      </w:r>
      <w:r w:rsidRPr="00D46A82">
        <w:rPr>
          <w:spacing w:val="-7"/>
        </w:rPr>
        <w:t xml:space="preserve"> </w:t>
      </w:r>
      <w:r w:rsidRPr="00D46A82">
        <w:t>for</w:t>
      </w:r>
      <w:r w:rsidRPr="00D46A82">
        <w:rPr>
          <w:spacing w:val="-5"/>
        </w:rPr>
        <w:t xml:space="preserve"> </w:t>
      </w:r>
      <w:r w:rsidRPr="00D46A82">
        <w:rPr>
          <w:spacing w:val="-1"/>
        </w:rPr>
        <w:t>the</w:t>
      </w:r>
      <w:r w:rsidRPr="00D46A82">
        <w:rPr>
          <w:spacing w:val="-5"/>
        </w:rPr>
        <w:t xml:space="preserve"> </w:t>
      </w:r>
      <w:r w:rsidRPr="00D46A82">
        <w:t>difference</w:t>
      </w:r>
      <w:r w:rsidRPr="00D46A82">
        <w:rPr>
          <w:spacing w:val="-6"/>
        </w:rPr>
        <w:t xml:space="preserve"> </w:t>
      </w:r>
      <w:r w:rsidRPr="00D46A82">
        <w:t>between</w:t>
      </w:r>
      <w:r w:rsidRPr="00D46A82">
        <w:rPr>
          <w:spacing w:val="-7"/>
        </w:rPr>
        <w:t xml:space="preserve"> </w:t>
      </w:r>
      <w:r w:rsidRPr="00D46A82">
        <w:t>the</w:t>
      </w:r>
      <w:r w:rsidRPr="00D46A82">
        <w:rPr>
          <w:spacing w:val="-4"/>
        </w:rPr>
        <w:t xml:space="preserve"> </w:t>
      </w:r>
      <w:r w:rsidRPr="00D46A82">
        <w:rPr>
          <w:spacing w:val="-1"/>
        </w:rPr>
        <w:t>amount</w:t>
      </w:r>
      <w:r w:rsidRPr="00D46A82">
        <w:rPr>
          <w:spacing w:val="47"/>
          <w:w w:val="99"/>
        </w:rPr>
        <w:t xml:space="preserve"> </w:t>
      </w:r>
      <w:r w:rsidRPr="00D46A82">
        <w:rPr>
          <w:spacing w:val="-1"/>
        </w:rPr>
        <w:t>that</w:t>
      </w:r>
      <w:r w:rsidRPr="00D46A82">
        <w:rPr>
          <w:spacing w:val="-8"/>
        </w:rPr>
        <w:t xml:space="preserve"> </w:t>
      </w:r>
      <w:r w:rsidRPr="00D46A82">
        <w:t>the</w:t>
      </w:r>
      <w:r w:rsidRPr="00D46A82">
        <w:rPr>
          <w:spacing w:val="-6"/>
        </w:rPr>
        <w:t xml:space="preserve"> </w:t>
      </w:r>
      <w:r w:rsidRPr="00D46A82">
        <w:rPr>
          <w:spacing w:val="-1"/>
        </w:rPr>
        <w:t>non</w:t>
      </w:r>
      <w:r>
        <w:rPr>
          <w:spacing w:val="-1"/>
        </w:rPr>
        <w:t>-Participating</w:t>
      </w:r>
      <w:r w:rsidRPr="00263A20">
        <w:rPr>
          <w:spacing w:val="-7"/>
        </w:rPr>
        <w:t xml:space="preserve"> </w:t>
      </w:r>
      <w:r>
        <w:rPr>
          <w:spacing w:val="-1"/>
        </w:rPr>
        <w:t>Provider</w:t>
      </w:r>
      <w:r w:rsidRPr="00263A20">
        <w:rPr>
          <w:spacing w:val="-7"/>
        </w:rPr>
        <w:t xml:space="preserve"> </w:t>
      </w:r>
      <w:r w:rsidRPr="00263A20">
        <w:t>bills</w:t>
      </w:r>
      <w:r w:rsidRPr="00263A20">
        <w:rPr>
          <w:spacing w:val="-6"/>
        </w:rPr>
        <w:t xml:space="preserve"> </w:t>
      </w:r>
      <w:r w:rsidRPr="00263A20">
        <w:t>and</w:t>
      </w:r>
      <w:r w:rsidRPr="00B94589">
        <w:rPr>
          <w:spacing w:val="-8"/>
        </w:rPr>
        <w:t xml:space="preserve"> </w:t>
      </w:r>
      <w:r w:rsidRPr="00B94589">
        <w:t>the</w:t>
      </w:r>
      <w:r w:rsidRPr="00B94589">
        <w:rPr>
          <w:spacing w:val="-7"/>
        </w:rPr>
        <w:t xml:space="preserve"> </w:t>
      </w:r>
      <w:r w:rsidRPr="00B94589">
        <w:t>payment</w:t>
      </w:r>
      <w:r w:rsidRPr="00B94589">
        <w:rPr>
          <w:spacing w:val="-7"/>
        </w:rPr>
        <w:t xml:space="preserve"> </w:t>
      </w:r>
      <w:r w:rsidRPr="00B94589">
        <w:t>we</w:t>
      </w:r>
      <w:r w:rsidRPr="00B94589">
        <w:rPr>
          <w:spacing w:val="-6"/>
        </w:rPr>
        <w:t xml:space="preserve"> </w:t>
      </w:r>
      <w:r w:rsidRPr="00B94589">
        <w:rPr>
          <w:spacing w:val="-1"/>
        </w:rPr>
        <w:t>will</w:t>
      </w:r>
      <w:r w:rsidRPr="00D0317A">
        <w:rPr>
          <w:spacing w:val="72"/>
          <w:w w:val="99"/>
        </w:rPr>
        <w:t xml:space="preserve"> </w:t>
      </w:r>
      <w:r w:rsidRPr="00D0317A">
        <w:rPr>
          <w:spacing w:val="1"/>
        </w:rPr>
        <w:t>make</w:t>
      </w:r>
      <w:r w:rsidRPr="007B62B1">
        <w:rPr>
          <w:spacing w:val="-10"/>
        </w:rPr>
        <w:t xml:space="preserve"> </w:t>
      </w:r>
      <w:r w:rsidRPr="007B62B1">
        <w:t>for</w:t>
      </w:r>
      <w:r w:rsidRPr="007B62B1">
        <w:rPr>
          <w:spacing w:val="-6"/>
        </w:rPr>
        <w:t xml:space="preserve"> </w:t>
      </w:r>
      <w:r w:rsidRPr="007B62B1">
        <w:rPr>
          <w:spacing w:val="-1"/>
        </w:rPr>
        <w:t>the</w:t>
      </w:r>
      <w:r w:rsidRPr="007B62B1">
        <w:rPr>
          <w:spacing w:val="-7"/>
        </w:rPr>
        <w:t xml:space="preserve"> </w:t>
      </w:r>
      <w:r w:rsidRPr="007B62B1">
        <w:rPr>
          <w:spacing w:val="-1"/>
        </w:rPr>
        <w:t>covered</w:t>
      </w:r>
      <w:r w:rsidRPr="007B62B1">
        <w:rPr>
          <w:spacing w:val="-5"/>
        </w:rPr>
        <w:t xml:space="preserve"> </w:t>
      </w:r>
      <w:r w:rsidRPr="007B62B1">
        <w:t>healthcare</w:t>
      </w:r>
      <w:r w:rsidRPr="00984B52">
        <w:rPr>
          <w:spacing w:val="-6"/>
        </w:rPr>
        <w:t xml:space="preserve"> </w:t>
      </w:r>
      <w:r w:rsidRPr="00984B52">
        <w:rPr>
          <w:spacing w:val="-1"/>
        </w:rPr>
        <w:t>services</w:t>
      </w:r>
      <w:r w:rsidRPr="00EB6161">
        <w:rPr>
          <w:spacing w:val="-7"/>
        </w:rPr>
        <w:t xml:space="preserve"> </w:t>
      </w:r>
      <w:r w:rsidRPr="00D46A82">
        <w:rPr>
          <w:spacing w:val="-1"/>
        </w:rPr>
        <w:t>as</w:t>
      </w:r>
      <w:r w:rsidRPr="00D46A82">
        <w:rPr>
          <w:spacing w:val="-6"/>
        </w:rPr>
        <w:t xml:space="preserve"> </w:t>
      </w:r>
      <w:r w:rsidRPr="00D46A82">
        <w:t>set</w:t>
      </w:r>
      <w:r w:rsidRPr="00D46A82">
        <w:rPr>
          <w:spacing w:val="-7"/>
        </w:rPr>
        <w:t xml:space="preserve"> </w:t>
      </w:r>
      <w:r w:rsidRPr="00D46A82">
        <w:t>forth</w:t>
      </w:r>
      <w:r w:rsidRPr="00D46A82">
        <w:rPr>
          <w:spacing w:val="-5"/>
        </w:rPr>
        <w:t xml:space="preserve"> </w:t>
      </w:r>
      <w:r w:rsidRPr="00D46A82">
        <w:rPr>
          <w:spacing w:val="-1"/>
        </w:rPr>
        <w:t>in</w:t>
      </w:r>
      <w:r w:rsidRPr="00D46A82">
        <w:rPr>
          <w:spacing w:val="-5"/>
        </w:rPr>
        <w:t xml:space="preserve"> </w:t>
      </w:r>
      <w:r w:rsidRPr="00D46A82">
        <w:rPr>
          <w:spacing w:val="-1"/>
        </w:rPr>
        <w:t>this</w:t>
      </w:r>
      <w:r w:rsidRPr="00D46A82">
        <w:rPr>
          <w:spacing w:val="53"/>
          <w:w w:val="99"/>
        </w:rPr>
        <w:t xml:space="preserve"> </w:t>
      </w:r>
      <w:r w:rsidRPr="00D46A82">
        <w:rPr>
          <w:spacing w:val="-1"/>
        </w:rPr>
        <w:t>paragraph.</w:t>
      </w:r>
      <w:r w:rsidRPr="00D46A82">
        <w:rPr>
          <w:spacing w:val="43"/>
        </w:rPr>
        <w:t xml:space="preserve"> </w:t>
      </w:r>
      <w:r w:rsidRPr="00D46A82">
        <w:t>Federal</w:t>
      </w:r>
      <w:r w:rsidRPr="00D46A82">
        <w:rPr>
          <w:spacing w:val="-7"/>
        </w:rPr>
        <w:t xml:space="preserve"> </w:t>
      </w:r>
      <w:r w:rsidRPr="00D46A82">
        <w:rPr>
          <w:spacing w:val="-1"/>
        </w:rPr>
        <w:t>or</w:t>
      </w:r>
      <w:r w:rsidRPr="00D46A82">
        <w:rPr>
          <w:spacing w:val="-6"/>
        </w:rPr>
        <w:t xml:space="preserve"> </w:t>
      </w:r>
      <w:r w:rsidRPr="00D46A82">
        <w:t>state</w:t>
      </w:r>
      <w:r w:rsidRPr="00D46A82">
        <w:rPr>
          <w:spacing w:val="-6"/>
        </w:rPr>
        <w:t xml:space="preserve"> </w:t>
      </w:r>
      <w:r w:rsidRPr="00D46A82">
        <w:t>law,</w:t>
      </w:r>
      <w:r w:rsidRPr="00D46A82">
        <w:rPr>
          <w:spacing w:val="-6"/>
        </w:rPr>
        <w:t xml:space="preserve"> </w:t>
      </w:r>
      <w:r w:rsidRPr="00D46A82">
        <w:rPr>
          <w:spacing w:val="-1"/>
        </w:rPr>
        <w:t>as</w:t>
      </w:r>
      <w:r w:rsidRPr="00D46A82">
        <w:rPr>
          <w:spacing w:val="-6"/>
        </w:rPr>
        <w:t xml:space="preserve"> </w:t>
      </w:r>
      <w:r w:rsidRPr="00D46A82">
        <w:t>applicable,</w:t>
      </w:r>
      <w:r w:rsidRPr="00D46A82">
        <w:rPr>
          <w:spacing w:val="-4"/>
        </w:rPr>
        <w:t xml:space="preserve"> </w:t>
      </w:r>
      <w:r w:rsidRPr="00D46A82">
        <w:rPr>
          <w:spacing w:val="-1"/>
        </w:rPr>
        <w:t>will</w:t>
      </w:r>
      <w:r w:rsidRPr="00D46A82">
        <w:rPr>
          <w:spacing w:val="-5"/>
        </w:rPr>
        <w:t xml:space="preserve"> </w:t>
      </w:r>
      <w:r w:rsidRPr="00D46A82">
        <w:rPr>
          <w:spacing w:val="-1"/>
        </w:rPr>
        <w:t>govern</w:t>
      </w:r>
      <w:r w:rsidRPr="00D46A82">
        <w:rPr>
          <w:spacing w:val="-5"/>
        </w:rPr>
        <w:t xml:space="preserve"> </w:t>
      </w:r>
      <w:r w:rsidRPr="00D46A82">
        <w:rPr>
          <w:spacing w:val="-1"/>
        </w:rPr>
        <w:t>payments</w:t>
      </w:r>
      <w:r w:rsidRPr="00D46A82">
        <w:rPr>
          <w:spacing w:val="-5"/>
        </w:rPr>
        <w:t xml:space="preserve"> </w:t>
      </w:r>
      <w:r w:rsidRPr="00D46A82">
        <w:t>for</w:t>
      </w:r>
      <w:r w:rsidRPr="00D46A82">
        <w:rPr>
          <w:spacing w:val="-5"/>
        </w:rPr>
        <w:t xml:space="preserve"> </w:t>
      </w:r>
      <w:r w:rsidRPr="00D46A82">
        <w:t>out-of-</w:t>
      </w:r>
      <w:r w:rsidRPr="00D46A82">
        <w:rPr>
          <w:spacing w:val="-1"/>
        </w:rPr>
        <w:t>network</w:t>
      </w:r>
      <w:r w:rsidRPr="00D46A82">
        <w:rPr>
          <w:spacing w:val="-11"/>
        </w:rPr>
        <w:t xml:space="preserve"> </w:t>
      </w:r>
      <w:r w:rsidRPr="00D46A82">
        <w:t>emergency</w:t>
      </w:r>
      <w:r w:rsidRPr="00D46A82">
        <w:rPr>
          <w:spacing w:val="-18"/>
        </w:rPr>
        <w:t xml:space="preserve"> </w:t>
      </w:r>
      <w:r w:rsidRPr="00D46A82">
        <w:t>services.</w:t>
      </w:r>
    </w:p>
    <w:p w14:paraId="1FEECA10" w14:textId="342A977B" w:rsidR="00E15EC7" w:rsidRDefault="00E15EC7" w:rsidP="00B34776">
      <w:pPr>
        <w:spacing w:before="10"/>
        <w:jc w:val="both"/>
        <w:rPr>
          <w:rFonts w:eastAsia="Arial"/>
        </w:rPr>
      </w:pPr>
      <w:r>
        <w:rPr>
          <w:rFonts w:eastAsia="Arial"/>
        </w:rPr>
        <w:br w:type="page"/>
      </w:r>
    </w:p>
    <w:p w14:paraId="26CA91B2" w14:textId="77777777" w:rsidR="00B34776" w:rsidRPr="0037199A" w:rsidRDefault="00B34776" w:rsidP="00B34776">
      <w:pPr>
        <w:tabs>
          <w:tab w:val="left" w:pos="360"/>
        </w:tabs>
        <w:ind w:left="360" w:hanging="360"/>
        <w:jc w:val="both"/>
        <w:rPr>
          <w:rFonts w:eastAsia="Arial"/>
          <w:sz w:val="20"/>
        </w:rPr>
      </w:pPr>
      <w:r w:rsidRPr="00D46A82">
        <w:rPr>
          <w:spacing w:val="-1"/>
          <w:w w:val="95"/>
        </w:rPr>
        <w:lastRenderedPageBreak/>
        <w:t>2.</w:t>
      </w:r>
      <w:r w:rsidRPr="00D46A82">
        <w:rPr>
          <w:spacing w:val="-1"/>
          <w:w w:val="95"/>
        </w:rPr>
        <w:tab/>
      </w:r>
      <w:r w:rsidRPr="00D46A82">
        <w:rPr>
          <w:b/>
          <w:spacing w:val="-1"/>
        </w:rPr>
        <w:t>Exceptions</w:t>
      </w:r>
    </w:p>
    <w:p w14:paraId="444410E3" w14:textId="77777777" w:rsidR="00B34776" w:rsidRPr="0037199A" w:rsidRDefault="00B34776" w:rsidP="00B34776">
      <w:pPr>
        <w:tabs>
          <w:tab w:val="left" w:pos="360"/>
        </w:tabs>
        <w:spacing w:before="3"/>
        <w:ind w:left="360" w:hanging="360"/>
        <w:jc w:val="both"/>
        <w:rPr>
          <w:rFonts w:eastAsia="Arial"/>
          <w:sz w:val="20"/>
        </w:rPr>
      </w:pPr>
    </w:p>
    <w:p w14:paraId="0248A94A" w14:textId="77777777" w:rsidR="00B34776" w:rsidRPr="00D46A82" w:rsidRDefault="00B34776" w:rsidP="00B34776">
      <w:pPr>
        <w:pStyle w:val="BodyText"/>
        <w:tabs>
          <w:tab w:val="left" w:pos="360"/>
        </w:tabs>
        <w:ind w:left="360" w:right="196" w:hanging="360"/>
        <w:jc w:val="both"/>
      </w:pPr>
      <w:r w:rsidRPr="0037199A">
        <w:rPr>
          <w:spacing w:val="-1"/>
        </w:rPr>
        <w:tab/>
        <w:t>In</w:t>
      </w:r>
      <w:r w:rsidRPr="0037199A">
        <w:rPr>
          <w:spacing w:val="-8"/>
        </w:rPr>
        <w:t xml:space="preserve"> </w:t>
      </w:r>
      <w:r w:rsidRPr="0037199A">
        <w:rPr>
          <w:spacing w:val="-1"/>
        </w:rPr>
        <w:t>certain</w:t>
      </w:r>
      <w:r w:rsidRPr="0037199A">
        <w:rPr>
          <w:spacing w:val="-7"/>
        </w:rPr>
        <w:t xml:space="preserve"> </w:t>
      </w:r>
      <w:r w:rsidRPr="0037199A">
        <w:t>situations,</w:t>
      </w:r>
      <w:r w:rsidRPr="0037199A">
        <w:rPr>
          <w:spacing w:val="-7"/>
        </w:rPr>
        <w:t xml:space="preserve"> </w:t>
      </w:r>
      <w:r w:rsidRPr="0037199A">
        <w:t>we</w:t>
      </w:r>
      <w:r w:rsidRPr="0037199A">
        <w:rPr>
          <w:spacing w:val="-7"/>
        </w:rPr>
        <w:t xml:space="preserve"> </w:t>
      </w:r>
      <w:r w:rsidRPr="0037199A">
        <w:rPr>
          <w:spacing w:val="2"/>
        </w:rPr>
        <w:t>may</w:t>
      </w:r>
      <w:r w:rsidRPr="0037199A">
        <w:rPr>
          <w:spacing w:val="-13"/>
        </w:rPr>
        <w:t xml:space="preserve"> </w:t>
      </w:r>
      <w:r w:rsidRPr="0037199A">
        <w:t>use</w:t>
      </w:r>
      <w:r w:rsidRPr="0037199A">
        <w:rPr>
          <w:spacing w:val="-5"/>
        </w:rPr>
        <w:t xml:space="preserve"> </w:t>
      </w:r>
      <w:r w:rsidRPr="0037199A">
        <w:rPr>
          <w:spacing w:val="-1"/>
        </w:rPr>
        <w:t>other</w:t>
      </w:r>
      <w:r w:rsidRPr="0037199A">
        <w:rPr>
          <w:spacing w:val="-7"/>
        </w:rPr>
        <w:t xml:space="preserve"> </w:t>
      </w:r>
      <w:r w:rsidRPr="0037199A">
        <w:rPr>
          <w:spacing w:val="-1"/>
        </w:rPr>
        <w:t>payment</w:t>
      </w:r>
      <w:r w:rsidRPr="0037199A">
        <w:rPr>
          <w:spacing w:val="-7"/>
        </w:rPr>
        <w:t xml:space="preserve"> </w:t>
      </w:r>
      <w:r w:rsidRPr="0037199A">
        <w:t>methods,</w:t>
      </w:r>
      <w:r w:rsidRPr="0037199A">
        <w:rPr>
          <w:spacing w:val="-7"/>
        </w:rPr>
        <w:t xml:space="preserve"> </w:t>
      </w:r>
      <w:r w:rsidRPr="0037199A">
        <w:t>such</w:t>
      </w:r>
      <w:r w:rsidRPr="0037199A">
        <w:rPr>
          <w:spacing w:val="-6"/>
        </w:rPr>
        <w:t xml:space="preserve"> </w:t>
      </w:r>
      <w:r w:rsidRPr="0037199A">
        <w:rPr>
          <w:spacing w:val="-1"/>
        </w:rPr>
        <w:t>as</w:t>
      </w:r>
      <w:r w:rsidRPr="0037199A">
        <w:rPr>
          <w:spacing w:val="43"/>
          <w:w w:val="99"/>
        </w:rPr>
        <w:t xml:space="preserve"> </w:t>
      </w:r>
      <w:r w:rsidRPr="0037199A">
        <w:rPr>
          <w:spacing w:val="-1"/>
        </w:rPr>
        <w:t>billed</w:t>
      </w:r>
      <w:r w:rsidRPr="0037199A">
        <w:rPr>
          <w:spacing w:val="-8"/>
        </w:rPr>
        <w:t xml:space="preserve"> </w:t>
      </w:r>
      <w:r w:rsidRPr="0037199A">
        <w:t>charges</w:t>
      </w:r>
      <w:r w:rsidRPr="0037199A">
        <w:rPr>
          <w:spacing w:val="-7"/>
        </w:rPr>
        <w:t xml:space="preserve"> </w:t>
      </w:r>
      <w:r w:rsidRPr="0037199A">
        <w:t>for</w:t>
      </w:r>
      <w:r w:rsidRPr="0037199A">
        <w:rPr>
          <w:spacing w:val="-7"/>
        </w:rPr>
        <w:t xml:space="preserve"> </w:t>
      </w:r>
      <w:r w:rsidRPr="0037199A">
        <w:rPr>
          <w:spacing w:val="-1"/>
        </w:rPr>
        <w:t>Covered</w:t>
      </w:r>
      <w:r w:rsidRPr="0037199A">
        <w:rPr>
          <w:spacing w:val="-6"/>
        </w:rPr>
        <w:t xml:space="preserve"> </w:t>
      </w:r>
      <w:r w:rsidRPr="0037199A">
        <w:rPr>
          <w:spacing w:val="-1"/>
        </w:rPr>
        <w:t>Services</w:t>
      </w:r>
      <w:r w:rsidRPr="00F57373">
        <w:rPr>
          <w:spacing w:val="-1"/>
        </w:rPr>
        <w:t>,</w:t>
      </w:r>
      <w:r w:rsidRPr="0072133A">
        <w:rPr>
          <w:spacing w:val="-7"/>
        </w:rPr>
        <w:t xml:space="preserve"> </w:t>
      </w:r>
      <w:r w:rsidRPr="0072133A">
        <w:t>the</w:t>
      </w:r>
      <w:r w:rsidRPr="0072133A">
        <w:rPr>
          <w:spacing w:val="-8"/>
        </w:rPr>
        <w:t xml:space="preserve"> </w:t>
      </w:r>
      <w:r w:rsidRPr="0072133A">
        <w:t>payment</w:t>
      </w:r>
      <w:r w:rsidRPr="0072133A">
        <w:rPr>
          <w:spacing w:val="-6"/>
        </w:rPr>
        <w:t xml:space="preserve"> </w:t>
      </w:r>
      <w:r w:rsidRPr="0072133A">
        <w:rPr>
          <w:spacing w:val="-2"/>
        </w:rPr>
        <w:t>we</w:t>
      </w:r>
      <w:r w:rsidRPr="0072133A">
        <w:rPr>
          <w:spacing w:val="-4"/>
        </w:rPr>
        <w:t xml:space="preserve"> </w:t>
      </w:r>
      <w:r w:rsidRPr="0072133A">
        <w:rPr>
          <w:spacing w:val="-1"/>
        </w:rPr>
        <w:t>would</w:t>
      </w:r>
      <w:r w:rsidRPr="0072133A">
        <w:rPr>
          <w:spacing w:val="93"/>
          <w:w w:val="99"/>
        </w:rPr>
        <w:t xml:space="preserve"> </w:t>
      </w:r>
      <w:r w:rsidRPr="0072133A">
        <w:rPr>
          <w:spacing w:val="1"/>
        </w:rPr>
        <w:t>make</w:t>
      </w:r>
      <w:r w:rsidRPr="0072133A">
        <w:rPr>
          <w:spacing w:val="-6"/>
        </w:rPr>
        <w:t xml:space="preserve"> </w:t>
      </w:r>
      <w:r w:rsidRPr="0072133A">
        <w:rPr>
          <w:spacing w:val="-1"/>
        </w:rPr>
        <w:t>if</w:t>
      </w:r>
      <w:r w:rsidRPr="00B33107">
        <w:rPr>
          <w:spacing w:val="-4"/>
        </w:rPr>
        <w:t xml:space="preserve"> </w:t>
      </w:r>
      <w:r w:rsidRPr="00B33107">
        <w:rPr>
          <w:spacing w:val="-1"/>
        </w:rPr>
        <w:t>the</w:t>
      </w:r>
      <w:r w:rsidRPr="00B33107">
        <w:rPr>
          <w:spacing w:val="-6"/>
        </w:rPr>
        <w:t xml:space="preserve"> </w:t>
      </w:r>
      <w:r w:rsidRPr="00B33107">
        <w:rPr>
          <w:spacing w:val="-1"/>
        </w:rPr>
        <w:t>healthcare</w:t>
      </w:r>
      <w:r w:rsidRPr="00B33107">
        <w:rPr>
          <w:spacing w:val="-6"/>
        </w:rPr>
        <w:t xml:space="preserve"> </w:t>
      </w:r>
      <w:r w:rsidRPr="00263A20">
        <w:t>services</w:t>
      </w:r>
      <w:r w:rsidRPr="00263A20">
        <w:rPr>
          <w:spacing w:val="-4"/>
        </w:rPr>
        <w:t xml:space="preserve"> </w:t>
      </w:r>
      <w:r w:rsidRPr="00263A20">
        <w:rPr>
          <w:spacing w:val="-1"/>
        </w:rPr>
        <w:t>had</w:t>
      </w:r>
      <w:r w:rsidRPr="00263A20">
        <w:rPr>
          <w:spacing w:val="-6"/>
        </w:rPr>
        <w:t xml:space="preserve"> </w:t>
      </w:r>
      <w:r w:rsidRPr="00263A20">
        <w:t>been</w:t>
      </w:r>
      <w:r w:rsidRPr="00263A20">
        <w:rPr>
          <w:spacing w:val="-4"/>
        </w:rPr>
        <w:t xml:space="preserve"> </w:t>
      </w:r>
      <w:r w:rsidRPr="00263A20">
        <w:rPr>
          <w:spacing w:val="-1"/>
        </w:rPr>
        <w:t>obtained</w:t>
      </w:r>
      <w:r w:rsidRPr="00263A20">
        <w:rPr>
          <w:spacing w:val="-2"/>
        </w:rPr>
        <w:t xml:space="preserve"> </w:t>
      </w:r>
      <w:r w:rsidRPr="00263A20">
        <w:rPr>
          <w:spacing w:val="-1"/>
        </w:rPr>
        <w:t>within</w:t>
      </w:r>
      <w:r w:rsidRPr="00263A20">
        <w:rPr>
          <w:spacing w:val="-6"/>
        </w:rPr>
        <w:t xml:space="preserve"> </w:t>
      </w:r>
      <w:r w:rsidRPr="00B94589">
        <w:t>our</w:t>
      </w:r>
      <w:r w:rsidRPr="00B94589">
        <w:rPr>
          <w:spacing w:val="-5"/>
        </w:rPr>
        <w:t xml:space="preserve"> </w:t>
      </w:r>
      <w:r w:rsidRPr="00B94589">
        <w:t>service</w:t>
      </w:r>
      <w:r w:rsidRPr="00B94589">
        <w:rPr>
          <w:spacing w:val="-5"/>
        </w:rPr>
        <w:t xml:space="preserve"> </w:t>
      </w:r>
      <w:r w:rsidRPr="00B94589">
        <w:t>area,</w:t>
      </w:r>
      <w:r w:rsidRPr="00B94589">
        <w:rPr>
          <w:spacing w:val="-6"/>
        </w:rPr>
        <w:t xml:space="preserve"> </w:t>
      </w:r>
      <w:r w:rsidRPr="00B94589">
        <w:rPr>
          <w:spacing w:val="-1"/>
        </w:rPr>
        <w:t>or</w:t>
      </w:r>
      <w:r w:rsidRPr="00B94589">
        <w:rPr>
          <w:spacing w:val="-5"/>
        </w:rPr>
        <w:t xml:space="preserve"> </w:t>
      </w:r>
      <w:r w:rsidRPr="00D0317A">
        <w:t>a</w:t>
      </w:r>
      <w:r w:rsidRPr="00D0317A">
        <w:rPr>
          <w:spacing w:val="53"/>
          <w:w w:val="99"/>
        </w:rPr>
        <w:t xml:space="preserve"> </w:t>
      </w:r>
      <w:r w:rsidRPr="007B62B1">
        <w:rPr>
          <w:spacing w:val="-1"/>
        </w:rPr>
        <w:t>special</w:t>
      </w:r>
      <w:r w:rsidRPr="007B62B1">
        <w:rPr>
          <w:spacing w:val="-7"/>
        </w:rPr>
        <w:t xml:space="preserve"> </w:t>
      </w:r>
      <w:r w:rsidRPr="007B62B1">
        <w:t>negotiated</w:t>
      </w:r>
      <w:r w:rsidRPr="007B62B1">
        <w:rPr>
          <w:spacing w:val="-7"/>
        </w:rPr>
        <w:t xml:space="preserve"> </w:t>
      </w:r>
      <w:r w:rsidRPr="007B62B1">
        <w:t>payment</w:t>
      </w:r>
      <w:r w:rsidRPr="007B62B1">
        <w:rPr>
          <w:spacing w:val="-6"/>
        </w:rPr>
        <w:t xml:space="preserve"> </w:t>
      </w:r>
      <w:r w:rsidRPr="007B62B1">
        <w:rPr>
          <w:spacing w:val="-1"/>
        </w:rPr>
        <w:t>to</w:t>
      </w:r>
      <w:r w:rsidRPr="007B62B1">
        <w:rPr>
          <w:spacing w:val="-7"/>
        </w:rPr>
        <w:t xml:space="preserve"> </w:t>
      </w:r>
      <w:r w:rsidRPr="007B62B1">
        <w:t>determine</w:t>
      </w:r>
      <w:r w:rsidRPr="00984B52">
        <w:rPr>
          <w:spacing w:val="-7"/>
        </w:rPr>
        <w:t xml:space="preserve"> </w:t>
      </w:r>
      <w:r w:rsidRPr="00984B52">
        <w:rPr>
          <w:spacing w:val="-1"/>
        </w:rPr>
        <w:t>the</w:t>
      </w:r>
      <w:r w:rsidRPr="00EB6161">
        <w:rPr>
          <w:spacing w:val="-6"/>
        </w:rPr>
        <w:t xml:space="preserve"> </w:t>
      </w:r>
      <w:r w:rsidRPr="00D46A82">
        <w:t>amount</w:t>
      </w:r>
      <w:r w:rsidRPr="00D46A82">
        <w:rPr>
          <w:spacing w:val="-7"/>
        </w:rPr>
        <w:t xml:space="preserve"> </w:t>
      </w:r>
      <w:r w:rsidRPr="00D46A82">
        <w:t>we</w:t>
      </w:r>
      <w:r w:rsidRPr="00D46A82">
        <w:rPr>
          <w:spacing w:val="-8"/>
        </w:rPr>
        <w:t xml:space="preserve"> </w:t>
      </w:r>
      <w:r w:rsidRPr="00D46A82">
        <w:t>will</w:t>
      </w:r>
      <w:r w:rsidRPr="00D46A82">
        <w:rPr>
          <w:spacing w:val="-8"/>
        </w:rPr>
        <w:t xml:space="preserve"> </w:t>
      </w:r>
      <w:r w:rsidRPr="00D46A82">
        <w:rPr>
          <w:spacing w:val="1"/>
        </w:rPr>
        <w:t>pay</w:t>
      </w:r>
      <w:r w:rsidRPr="00D46A82">
        <w:rPr>
          <w:spacing w:val="-10"/>
        </w:rPr>
        <w:t xml:space="preserve"> </w:t>
      </w:r>
      <w:r w:rsidRPr="00D46A82">
        <w:t>for</w:t>
      </w:r>
      <w:r w:rsidRPr="00D46A82">
        <w:rPr>
          <w:spacing w:val="27"/>
          <w:w w:val="99"/>
        </w:rPr>
        <w:t xml:space="preserve"> </w:t>
      </w:r>
      <w:r w:rsidRPr="00D46A82">
        <w:rPr>
          <w:spacing w:val="-1"/>
        </w:rPr>
        <w:t>services</w:t>
      </w:r>
      <w:r w:rsidRPr="00D46A82">
        <w:rPr>
          <w:spacing w:val="-6"/>
        </w:rPr>
        <w:t xml:space="preserve"> </w:t>
      </w:r>
      <w:r w:rsidRPr="00D46A82">
        <w:rPr>
          <w:spacing w:val="-1"/>
        </w:rPr>
        <w:t>provided</w:t>
      </w:r>
      <w:r w:rsidRPr="00D46A82">
        <w:rPr>
          <w:spacing w:val="-6"/>
        </w:rPr>
        <w:t xml:space="preserve"> </w:t>
      </w:r>
      <w:r w:rsidRPr="00D46A82">
        <w:rPr>
          <w:spacing w:val="2"/>
        </w:rPr>
        <w:t>by</w:t>
      </w:r>
      <w:r w:rsidRPr="00D46A82">
        <w:rPr>
          <w:spacing w:val="-9"/>
        </w:rPr>
        <w:t xml:space="preserve"> </w:t>
      </w:r>
      <w:r w:rsidRPr="00D46A82">
        <w:t>non</w:t>
      </w:r>
      <w:r>
        <w:t>-Participating</w:t>
      </w:r>
      <w:r w:rsidRPr="00263A20">
        <w:rPr>
          <w:spacing w:val="-6"/>
        </w:rPr>
        <w:t xml:space="preserve"> </w:t>
      </w:r>
      <w:r>
        <w:rPr>
          <w:spacing w:val="-1"/>
        </w:rPr>
        <w:t>Provider</w:t>
      </w:r>
      <w:r w:rsidRPr="00263A20">
        <w:rPr>
          <w:spacing w:val="-1"/>
        </w:rPr>
        <w:t>s.</w:t>
      </w:r>
      <w:r w:rsidRPr="00263A20">
        <w:rPr>
          <w:spacing w:val="42"/>
        </w:rPr>
        <w:t xml:space="preserve"> </w:t>
      </w:r>
      <w:r w:rsidRPr="00263A20">
        <w:rPr>
          <w:spacing w:val="1"/>
        </w:rPr>
        <w:t>In</w:t>
      </w:r>
      <w:r w:rsidRPr="00263A20">
        <w:rPr>
          <w:spacing w:val="-7"/>
        </w:rPr>
        <w:t xml:space="preserve"> </w:t>
      </w:r>
      <w:r w:rsidRPr="00263A20">
        <w:t>these</w:t>
      </w:r>
      <w:r w:rsidRPr="00B94589">
        <w:rPr>
          <w:spacing w:val="-7"/>
        </w:rPr>
        <w:t xml:space="preserve"> </w:t>
      </w:r>
      <w:r w:rsidRPr="00B94589">
        <w:t>situations,</w:t>
      </w:r>
      <w:r w:rsidRPr="00B94589">
        <w:rPr>
          <w:spacing w:val="-5"/>
        </w:rPr>
        <w:t xml:space="preserve"> </w:t>
      </w:r>
      <w:r w:rsidRPr="00B94589">
        <w:rPr>
          <w:spacing w:val="-1"/>
        </w:rPr>
        <w:t>you</w:t>
      </w:r>
      <w:r w:rsidRPr="00B94589">
        <w:rPr>
          <w:spacing w:val="-7"/>
        </w:rPr>
        <w:t xml:space="preserve"> </w:t>
      </w:r>
      <w:r w:rsidRPr="00B94589">
        <w:rPr>
          <w:spacing w:val="2"/>
        </w:rPr>
        <w:t>may</w:t>
      </w:r>
      <w:r w:rsidRPr="00B94589">
        <w:rPr>
          <w:spacing w:val="-10"/>
        </w:rPr>
        <w:t xml:space="preserve"> </w:t>
      </w:r>
      <w:r w:rsidRPr="00B94589">
        <w:rPr>
          <w:spacing w:val="-1"/>
        </w:rPr>
        <w:t>be</w:t>
      </w:r>
      <w:r w:rsidRPr="00D0317A">
        <w:rPr>
          <w:spacing w:val="55"/>
          <w:w w:val="99"/>
        </w:rPr>
        <w:t xml:space="preserve"> </w:t>
      </w:r>
      <w:r w:rsidRPr="00D0317A">
        <w:t>liable</w:t>
      </w:r>
      <w:r w:rsidRPr="007B62B1">
        <w:rPr>
          <w:spacing w:val="-7"/>
        </w:rPr>
        <w:t xml:space="preserve"> </w:t>
      </w:r>
      <w:r w:rsidRPr="007B62B1">
        <w:t>for</w:t>
      </w:r>
      <w:r w:rsidRPr="007B62B1">
        <w:rPr>
          <w:spacing w:val="-6"/>
        </w:rPr>
        <w:t xml:space="preserve"> </w:t>
      </w:r>
      <w:r w:rsidRPr="007B62B1">
        <w:rPr>
          <w:spacing w:val="-1"/>
        </w:rPr>
        <w:t>the</w:t>
      </w:r>
      <w:r w:rsidRPr="007B62B1">
        <w:rPr>
          <w:spacing w:val="-6"/>
        </w:rPr>
        <w:t xml:space="preserve"> </w:t>
      </w:r>
      <w:r w:rsidRPr="007B62B1">
        <w:t>difference</w:t>
      </w:r>
      <w:r w:rsidRPr="007B62B1">
        <w:rPr>
          <w:spacing w:val="-7"/>
        </w:rPr>
        <w:t xml:space="preserve"> </w:t>
      </w:r>
      <w:r w:rsidRPr="007B62B1">
        <w:rPr>
          <w:spacing w:val="-1"/>
        </w:rPr>
        <w:t>between</w:t>
      </w:r>
      <w:r w:rsidRPr="007B62B1">
        <w:rPr>
          <w:spacing w:val="-5"/>
        </w:rPr>
        <w:t xml:space="preserve"> </w:t>
      </w:r>
      <w:r w:rsidRPr="00984B52">
        <w:rPr>
          <w:spacing w:val="-1"/>
        </w:rPr>
        <w:t>the</w:t>
      </w:r>
      <w:r w:rsidRPr="00984B52">
        <w:rPr>
          <w:spacing w:val="-5"/>
        </w:rPr>
        <w:t xml:space="preserve"> </w:t>
      </w:r>
      <w:r w:rsidRPr="00D46A82">
        <w:t>amount</w:t>
      </w:r>
      <w:r w:rsidRPr="00D46A82">
        <w:rPr>
          <w:spacing w:val="-7"/>
        </w:rPr>
        <w:t xml:space="preserve"> </w:t>
      </w:r>
      <w:r w:rsidRPr="00D46A82">
        <w:t>that</w:t>
      </w:r>
      <w:r w:rsidRPr="00D46A82">
        <w:rPr>
          <w:spacing w:val="-6"/>
        </w:rPr>
        <w:t xml:space="preserve"> </w:t>
      </w:r>
      <w:r w:rsidRPr="00D46A82">
        <w:t>the</w:t>
      </w:r>
      <w:r w:rsidRPr="00D46A82">
        <w:rPr>
          <w:spacing w:val="-7"/>
        </w:rPr>
        <w:t xml:space="preserve"> </w:t>
      </w:r>
      <w:r w:rsidRPr="00D46A82">
        <w:rPr>
          <w:spacing w:val="-1"/>
        </w:rPr>
        <w:t>non</w:t>
      </w:r>
      <w:r>
        <w:rPr>
          <w:spacing w:val="-1"/>
        </w:rPr>
        <w:t>-Participating</w:t>
      </w:r>
      <w:r w:rsidRPr="00263A20">
        <w:rPr>
          <w:spacing w:val="-5"/>
        </w:rPr>
        <w:t xml:space="preserve"> </w:t>
      </w:r>
      <w:r>
        <w:rPr>
          <w:spacing w:val="-1"/>
        </w:rPr>
        <w:t>Provider</w:t>
      </w:r>
      <w:r w:rsidRPr="00263A20">
        <w:rPr>
          <w:spacing w:val="-6"/>
        </w:rPr>
        <w:t xml:space="preserve"> </w:t>
      </w:r>
      <w:r w:rsidRPr="00263A20">
        <w:t>bills</w:t>
      </w:r>
      <w:r w:rsidRPr="00263A20">
        <w:rPr>
          <w:spacing w:val="63"/>
          <w:w w:val="99"/>
        </w:rPr>
        <w:t xml:space="preserve"> </w:t>
      </w:r>
      <w:r w:rsidRPr="00263A20">
        <w:rPr>
          <w:spacing w:val="-1"/>
        </w:rPr>
        <w:t>and</w:t>
      </w:r>
      <w:r w:rsidRPr="00B94589">
        <w:rPr>
          <w:spacing w:val="-8"/>
        </w:rPr>
        <w:t xml:space="preserve"> </w:t>
      </w:r>
      <w:r w:rsidRPr="00B94589">
        <w:t>the</w:t>
      </w:r>
      <w:r w:rsidRPr="00B94589">
        <w:rPr>
          <w:spacing w:val="-5"/>
        </w:rPr>
        <w:t xml:space="preserve"> </w:t>
      </w:r>
      <w:r w:rsidRPr="00B94589">
        <w:rPr>
          <w:spacing w:val="-1"/>
        </w:rPr>
        <w:t>payment</w:t>
      </w:r>
      <w:r w:rsidRPr="00B94589">
        <w:rPr>
          <w:spacing w:val="-7"/>
        </w:rPr>
        <w:t xml:space="preserve"> </w:t>
      </w:r>
      <w:r w:rsidRPr="00B94589">
        <w:t>we</w:t>
      </w:r>
      <w:r w:rsidRPr="00B94589">
        <w:rPr>
          <w:spacing w:val="-7"/>
        </w:rPr>
        <w:t xml:space="preserve"> </w:t>
      </w:r>
      <w:r w:rsidRPr="00B94589">
        <w:t>will</w:t>
      </w:r>
      <w:r w:rsidRPr="00D0317A">
        <w:rPr>
          <w:spacing w:val="-8"/>
        </w:rPr>
        <w:t xml:space="preserve"> </w:t>
      </w:r>
      <w:r w:rsidRPr="00D0317A">
        <w:rPr>
          <w:spacing w:val="1"/>
        </w:rPr>
        <w:t>make</w:t>
      </w:r>
      <w:r w:rsidRPr="007B62B1">
        <w:rPr>
          <w:spacing w:val="-7"/>
        </w:rPr>
        <w:t xml:space="preserve"> </w:t>
      </w:r>
      <w:r w:rsidRPr="007B62B1">
        <w:t>for</w:t>
      </w:r>
      <w:r w:rsidRPr="007B62B1">
        <w:rPr>
          <w:spacing w:val="-6"/>
        </w:rPr>
        <w:t xml:space="preserve"> </w:t>
      </w:r>
      <w:r w:rsidRPr="007B62B1">
        <w:rPr>
          <w:spacing w:val="-1"/>
        </w:rPr>
        <w:t>the</w:t>
      </w:r>
      <w:r w:rsidRPr="007B62B1">
        <w:rPr>
          <w:spacing w:val="-7"/>
        </w:rPr>
        <w:t xml:space="preserve"> </w:t>
      </w:r>
      <w:r w:rsidRPr="007B62B1">
        <w:rPr>
          <w:spacing w:val="-1"/>
        </w:rPr>
        <w:t>covered</w:t>
      </w:r>
      <w:r w:rsidRPr="007B62B1">
        <w:rPr>
          <w:spacing w:val="-6"/>
        </w:rPr>
        <w:t xml:space="preserve"> </w:t>
      </w:r>
      <w:r w:rsidRPr="007B62B1">
        <w:rPr>
          <w:spacing w:val="-1"/>
        </w:rPr>
        <w:t>healthcare</w:t>
      </w:r>
      <w:r w:rsidRPr="007B62B1">
        <w:rPr>
          <w:spacing w:val="56"/>
          <w:w w:val="99"/>
        </w:rPr>
        <w:t xml:space="preserve"> </w:t>
      </w:r>
      <w:r w:rsidRPr="00984B52">
        <w:rPr>
          <w:spacing w:val="-1"/>
        </w:rPr>
        <w:t>services</w:t>
      </w:r>
      <w:r w:rsidRPr="00984B52">
        <w:rPr>
          <w:spacing w:val="-6"/>
        </w:rPr>
        <w:t xml:space="preserve"> </w:t>
      </w:r>
      <w:r w:rsidRPr="00EB6161">
        <w:rPr>
          <w:spacing w:val="-1"/>
        </w:rPr>
        <w:t>as</w:t>
      </w:r>
      <w:r w:rsidRPr="00D46A82">
        <w:rPr>
          <w:spacing w:val="-7"/>
        </w:rPr>
        <w:t xml:space="preserve"> </w:t>
      </w:r>
      <w:r w:rsidRPr="00D46A82">
        <w:t>set</w:t>
      </w:r>
      <w:r w:rsidRPr="00D46A82">
        <w:rPr>
          <w:spacing w:val="-7"/>
        </w:rPr>
        <w:t xml:space="preserve"> </w:t>
      </w:r>
      <w:r w:rsidRPr="00D46A82">
        <w:t>forth</w:t>
      </w:r>
      <w:r w:rsidRPr="00D46A82">
        <w:rPr>
          <w:spacing w:val="-8"/>
        </w:rPr>
        <w:t xml:space="preserve"> </w:t>
      </w:r>
      <w:r w:rsidRPr="00D46A82">
        <w:rPr>
          <w:spacing w:val="-1"/>
        </w:rPr>
        <w:t>in</w:t>
      </w:r>
      <w:r w:rsidRPr="00D46A82">
        <w:rPr>
          <w:spacing w:val="-6"/>
        </w:rPr>
        <w:t xml:space="preserve"> </w:t>
      </w:r>
      <w:r w:rsidRPr="00D46A82">
        <w:t>this</w:t>
      </w:r>
      <w:r w:rsidRPr="00D46A82">
        <w:rPr>
          <w:spacing w:val="-6"/>
        </w:rPr>
        <w:t xml:space="preserve"> </w:t>
      </w:r>
      <w:r w:rsidRPr="00D46A82">
        <w:rPr>
          <w:spacing w:val="-1"/>
        </w:rPr>
        <w:t>paragraph.</w:t>
      </w:r>
    </w:p>
    <w:p w14:paraId="389320AC" w14:textId="77777777" w:rsidR="00B34776" w:rsidRPr="00D46A82" w:rsidRDefault="00B34776" w:rsidP="00B34776">
      <w:pPr>
        <w:jc w:val="both"/>
      </w:pPr>
    </w:p>
    <w:p w14:paraId="7F594771" w14:textId="77777777" w:rsidR="00B34776" w:rsidRPr="001C5989" w:rsidRDefault="00B34776" w:rsidP="00B34776">
      <w:pPr>
        <w:jc w:val="both"/>
        <w:rPr>
          <w:b/>
        </w:rPr>
      </w:pPr>
      <w:r>
        <w:rPr>
          <w:b/>
        </w:rPr>
        <w:t>D</w:t>
      </w:r>
      <w:r w:rsidRPr="001C5989">
        <w:rPr>
          <w:b/>
        </w:rPr>
        <w:t xml:space="preserve">. </w:t>
      </w:r>
      <w:r w:rsidR="00F618A6">
        <w:rPr>
          <w:b/>
        </w:rPr>
        <w:t xml:space="preserve">BCBS </w:t>
      </w:r>
      <w:proofErr w:type="spellStart"/>
      <w:r w:rsidR="00F618A6">
        <w:rPr>
          <w:b/>
        </w:rPr>
        <w:t>Global</w:t>
      </w:r>
      <w:r w:rsidR="00F618A6" w:rsidRPr="00492095">
        <w:rPr>
          <w:b/>
          <w:vertAlign w:val="superscript"/>
        </w:rPr>
        <w:t>TM</w:t>
      </w:r>
      <w:proofErr w:type="spellEnd"/>
      <w:r w:rsidR="00F618A6">
        <w:rPr>
          <w:b/>
        </w:rPr>
        <w:t xml:space="preserve"> Core</w:t>
      </w:r>
      <w:r w:rsidRPr="001C5989">
        <w:rPr>
          <w:b/>
        </w:rPr>
        <w:t xml:space="preserve"> Program</w:t>
      </w:r>
    </w:p>
    <w:p w14:paraId="1F16AC8B" w14:textId="77777777" w:rsidR="00B34776" w:rsidRDefault="00B34776" w:rsidP="00B34776">
      <w:pPr>
        <w:jc w:val="both"/>
      </w:pPr>
    </w:p>
    <w:p w14:paraId="43E618F4" w14:textId="77777777" w:rsidR="00B34776" w:rsidRPr="001C5989" w:rsidRDefault="00B34776" w:rsidP="00B34776">
      <w:pPr>
        <w:jc w:val="both"/>
      </w:pPr>
      <w:r w:rsidRPr="001C5989">
        <w:t xml:space="preserve">If you are outside the United States, the Commonwealth of Puerto </w:t>
      </w:r>
      <w:proofErr w:type="gramStart"/>
      <w:r w:rsidRPr="001C5989">
        <w:t>Rico</w:t>
      </w:r>
      <w:proofErr w:type="gramEnd"/>
      <w:r w:rsidRPr="001C5989">
        <w:t xml:space="preserve"> and the U.S. Virgin Islands</w:t>
      </w:r>
      <w:r>
        <w:t xml:space="preserve"> (hereinafter “BlueCard service area”)</w:t>
      </w:r>
      <w:r w:rsidRPr="001C5989">
        <w:t xml:space="preserve">, you may be able to take advantage of </w:t>
      </w:r>
      <w:r w:rsidR="00492095">
        <w:t>BCBS Global Core Program</w:t>
      </w:r>
      <w:r w:rsidRPr="001C5989">
        <w:t xml:space="preserve"> when accessing Covered Services. </w:t>
      </w:r>
      <w:r w:rsidR="00492095">
        <w:t>BCBS Global Core</w:t>
      </w:r>
      <w:r w:rsidRPr="001C5989">
        <w:t xml:space="preserve"> is unlike the BlueCard Program available in the </w:t>
      </w:r>
      <w:r>
        <w:t xml:space="preserve">BlueCard service area </w:t>
      </w:r>
      <w:r w:rsidRPr="001C5989">
        <w:t>in certain</w:t>
      </w:r>
      <w:r>
        <w:t xml:space="preserve"> </w:t>
      </w:r>
      <w:r w:rsidRPr="001C5989">
        <w:t xml:space="preserve">ways. For instance, although </w:t>
      </w:r>
      <w:r w:rsidR="00492095">
        <w:t>BCBS Global Core</w:t>
      </w:r>
      <w:r w:rsidRPr="001C5989">
        <w:t xml:space="preserve"> assists you with accessing a network of inpatient, outpatient and professional </w:t>
      </w:r>
      <w:r>
        <w:t>Provider</w:t>
      </w:r>
      <w:r w:rsidRPr="001C5989">
        <w:t>s, the network is not served by a Host Blue</w:t>
      </w:r>
      <w:r>
        <w:t xml:space="preserve">. </w:t>
      </w:r>
      <w:r w:rsidRPr="001C5989">
        <w:t xml:space="preserve">As such, when you receive care from </w:t>
      </w:r>
      <w:r>
        <w:t>Provider</w:t>
      </w:r>
      <w:r w:rsidRPr="001C5989">
        <w:t xml:space="preserve">s outside the </w:t>
      </w:r>
      <w:r>
        <w:t>BlueCard service are</w:t>
      </w:r>
      <w:r w:rsidRPr="001C5989">
        <w:t xml:space="preserve">, you will typically have to pay the </w:t>
      </w:r>
      <w:r>
        <w:t>Provider</w:t>
      </w:r>
      <w:r w:rsidRPr="001C5989">
        <w:t>s and submit the claims yourself to obtain reimbursement for these services.</w:t>
      </w:r>
    </w:p>
    <w:p w14:paraId="6D5814EA" w14:textId="77777777" w:rsidR="00B34776" w:rsidRDefault="00B34776" w:rsidP="00B34776">
      <w:pPr>
        <w:jc w:val="both"/>
      </w:pPr>
    </w:p>
    <w:p w14:paraId="672751C3" w14:textId="77777777" w:rsidR="00B34776" w:rsidRPr="001C5989" w:rsidRDefault="00B34776" w:rsidP="00B34776">
      <w:pPr>
        <w:jc w:val="both"/>
      </w:pPr>
      <w:r w:rsidRPr="001C5989">
        <w:t xml:space="preserve">If you need medical assistance services (including locating a doctor or </w:t>
      </w:r>
      <w:r>
        <w:t>Hospital</w:t>
      </w:r>
      <w:r w:rsidRPr="001C5989">
        <w:t xml:space="preserve">) outside </w:t>
      </w:r>
      <w:r>
        <w:t>BlueCard service area</w:t>
      </w:r>
      <w:r w:rsidRPr="001C5989">
        <w:t xml:space="preserve">, you should call the </w:t>
      </w:r>
      <w:r w:rsidR="00492095">
        <w:t>s</w:t>
      </w:r>
      <w:r w:rsidRPr="001C5989">
        <w:t xml:space="preserve">ervice </w:t>
      </w:r>
      <w:r w:rsidR="00492095">
        <w:t>c</w:t>
      </w:r>
      <w:r w:rsidRPr="001C5989">
        <w:t xml:space="preserve">enter at 1.800.810.BLUE (2583) or call collect at 1.804.673.1177, 24 hours a day, seven days a week. An assistance coordinator, working with a medical professional, will arrange a </w:t>
      </w:r>
      <w:r>
        <w:t>Physician</w:t>
      </w:r>
      <w:r w:rsidRPr="001C5989">
        <w:t xml:space="preserve"> appointment or hospitalization, if necessary.</w:t>
      </w:r>
    </w:p>
    <w:p w14:paraId="6A789050" w14:textId="77777777" w:rsidR="00B34776" w:rsidRDefault="00B34776" w:rsidP="00B34776">
      <w:pPr>
        <w:jc w:val="both"/>
      </w:pPr>
    </w:p>
    <w:p w14:paraId="2E452B2D" w14:textId="77777777" w:rsidR="00B34776" w:rsidRPr="001C5989" w:rsidRDefault="00B34776" w:rsidP="00B34776">
      <w:pPr>
        <w:tabs>
          <w:tab w:val="left" w:pos="360"/>
        </w:tabs>
        <w:ind w:left="360" w:hanging="360"/>
        <w:jc w:val="both"/>
        <w:rPr>
          <w:b/>
        </w:rPr>
      </w:pPr>
      <w:r>
        <w:rPr>
          <w:b/>
        </w:rPr>
        <w:t>●</w:t>
      </w:r>
      <w:r w:rsidRPr="001C5989">
        <w:rPr>
          <w:b/>
        </w:rPr>
        <w:tab/>
        <w:t>Inpatient Services</w:t>
      </w:r>
    </w:p>
    <w:p w14:paraId="2E961638" w14:textId="77777777" w:rsidR="00B34776" w:rsidRDefault="00B34776" w:rsidP="00B34776">
      <w:pPr>
        <w:tabs>
          <w:tab w:val="left" w:pos="360"/>
        </w:tabs>
        <w:spacing w:line="120" w:lineRule="exact"/>
        <w:ind w:left="360" w:hanging="360"/>
        <w:jc w:val="both"/>
      </w:pPr>
    </w:p>
    <w:p w14:paraId="4EDF3703" w14:textId="77777777" w:rsidR="00B34776" w:rsidRDefault="00B34776" w:rsidP="00B34776">
      <w:pPr>
        <w:tabs>
          <w:tab w:val="left" w:pos="360"/>
        </w:tabs>
        <w:ind w:left="360" w:hanging="360"/>
        <w:jc w:val="both"/>
      </w:pPr>
      <w:r>
        <w:tab/>
      </w:r>
      <w:r w:rsidRPr="001C5989">
        <w:t xml:space="preserve">In most cases, if you contact the </w:t>
      </w:r>
      <w:r w:rsidR="00492095">
        <w:t>BCBS Global Core</w:t>
      </w:r>
      <w:r w:rsidRPr="001C5989">
        <w:t xml:space="preserve"> Service Center for assistance, hospitals will not require you to pay for covered inpatient services, except for your cost-share amounts. In such cases, the </w:t>
      </w:r>
      <w:r>
        <w:t>Hospital</w:t>
      </w:r>
      <w:r w:rsidRPr="001C5989">
        <w:t xml:space="preserve"> will submit your claims to the </w:t>
      </w:r>
      <w:r w:rsidR="00492095">
        <w:t>s</w:t>
      </w:r>
      <w:r w:rsidRPr="001C5989">
        <w:t xml:space="preserve">ervice </w:t>
      </w:r>
      <w:r w:rsidR="00492095">
        <w:t>c</w:t>
      </w:r>
      <w:r w:rsidRPr="001C5989">
        <w:t>enter to begin claims processing. However, if you paid in full at the time of service, you must submit a claim to receive reimbursement for Covered Services.</w:t>
      </w:r>
    </w:p>
    <w:p w14:paraId="2B9FF652" w14:textId="28E32B52" w:rsidR="00BE651D" w:rsidRDefault="00BE651D" w:rsidP="00B34776">
      <w:pPr>
        <w:tabs>
          <w:tab w:val="left" w:pos="360"/>
        </w:tabs>
        <w:ind w:left="360" w:hanging="360"/>
        <w:jc w:val="both"/>
      </w:pPr>
    </w:p>
    <w:p w14:paraId="32B98287" w14:textId="77777777" w:rsidR="00B34776" w:rsidRPr="001C5989" w:rsidRDefault="00B34776" w:rsidP="00B34776">
      <w:pPr>
        <w:tabs>
          <w:tab w:val="left" w:pos="360"/>
        </w:tabs>
        <w:ind w:left="360" w:hanging="360"/>
        <w:jc w:val="both"/>
      </w:pPr>
      <w:r>
        <w:tab/>
      </w:r>
      <w:r w:rsidRPr="0037199A">
        <w:rPr>
          <w:b/>
        </w:rPr>
        <w:t>You must contact BlueChoice to obtain precertification for non-</w:t>
      </w:r>
      <w:r>
        <w:rPr>
          <w:b/>
        </w:rPr>
        <w:t>Emergency</w:t>
      </w:r>
      <w:r w:rsidRPr="0037199A">
        <w:rPr>
          <w:b/>
        </w:rPr>
        <w:t xml:space="preserve"> inpatient services</w:t>
      </w:r>
      <w:r w:rsidRPr="001C5989">
        <w:t>.</w:t>
      </w:r>
    </w:p>
    <w:p w14:paraId="11D14D9D" w14:textId="77777777" w:rsidR="00B34776" w:rsidRDefault="00B34776" w:rsidP="00B34776">
      <w:pPr>
        <w:tabs>
          <w:tab w:val="left" w:pos="360"/>
        </w:tabs>
        <w:ind w:left="360" w:hanging="360"/>
        <w:jc w:val="both"/>
      </w:pPr>
    </w:p>
    <w:p w14:paraId="259B27F9" w14:textId="77777777" w:rsidR="00B34776" w:rsidRPr="001C5989" w:rsidRDefault="00B34776" w:rsidP="00B34776">
      <w:pPr>
        <w:tabs>
          <w:tab w:val="left" w:pos="360"/>
        </w:tabs>
        <w:ind w:left="360" w:hanging="360"/>
        <w:jc w:val="both"/>
        <w:rPr>
          <w:b/>
        </w:rPr>
      </w:pPr>
      <w:r>
        <w:rPr>
          <w:b/>
        </w:rPr>
        <w:t>●</w:t>
      </w:r>
      <w:r w:rsidRPr="001C5989">
        <w:rPr>
          <w:b/>
        </w:rPr>
        <w:tab/>
        <w:t>Outpatient Services</w:t>
      </w:r>
    </w:p>
    <w:p w14:paraId="4C594E2D" w14:textId="77777777" w:rsidR="00B34776" w:rsidRDefault="00B34776" w:rsidP="00B34776">
      <w:pPr>
        <w:tabs>
          <w:tab w:val="left" w:pos="360"/>
        </w:tabs>
        <w:spacing w:line="120" w:lineRule="exact"/>
        <w:ind w:left="360" w:hanging="360"/>
        <w:jc w:val="both"/>
      </w:pPr>
    </w:p>
    <w:p w14:paraId="19190292" w14:textId="77777777" w:rsidR="00B34776" w:rsidRPr="001C5989" w:rsidRDefault="00B34776" w:rsidP="00B34776">
      <w:pPr>
        <w:tabs>
          <w:tab w:val="left" w:pos="360"/>
        </w:tabs>
        <w:ind w:left="360" w:hanging="360"/>
        <w:jc w:val="both"/>
      </w:pPr>
      <w:r>
        <w:tab/>
      </w:r>
      <w:r w:rsidRPr="001C5989">
        <w:t xml:space="preserve">Physicians, </w:t>
      </w:r>
      <w:r>
        <w:t>Urgent Care</w:t>
      </w:r>
      <w:r w:rsidRPr="001C5989">
        <w:t xml:space="preserve"> centers and other outpatient </w:t>
      </w:r>
      <w:r>
        <w:t>Provider</w:t>
      </w:r>
      <w:r w:rsidRPr="001C5989">
        <w:t xml:space="preserve">s located outside the </w:t>
      </w:r>
      <w:r>
        <w:t>BlueCard service area</w:t>
      </w:r>
      <w:r w:rsidRPr="001C5989">
        <w:t xml:space="preserve"> will typically require you to pay in full at the time of service. You must submit a claim to obtain reimbursement for Covered Services.</w:t>
      </w:r>
    </w:p>
    <w:p w14:paraId="6F8455EE" w14:textId="77777777" w:rsidR="00B34776" w:rsidRDefault="00B34776" w:rsidP="00B34776">
      <w:pPr>
        <w:tabs>
          <w:tab w:val="left" w:pos="360"/>
        </w:tabs>
        <w:ind w:left="360" w:hanging="360"/>
        <w:jc w:val="both"/>
      </w:pPr>
    </w:p>
    <w:p w14:paraId="42E182D2" w14:textId="77777777" w:rsidR="00B34776" w:rsidRPr="001C5989" w:rsidRDefault="00B34776" w:rsidP="00B34776">
      <w:pPr>
        <w:tabs>
          <w:tab w:val="left" w:pos="360"/>
        </w:tabs>
        <w:ind w:left="360" w:hanging="360"/>
        <w:jc w:val="both"/>
        <w:rPr>
          <w:b/>
        </w:rPr>
      </w:pPr>
      <w:r>
        <w:t>●</w:t>
      </w:r>
      <w:r w:rsidRPr="001C5989">
        <w:rPr>
          <w:b/>
        </w:rPr>
        <w:tab/>
        <w:t xml:space="preserve">Submitting a </w:t>
      </w:r>
      <w:r w:rsidR="00492095">
        <w:rPr>
          <w:b/>
        </w:rPr>
        <w:t>BCBS Global Core</w:t>
      </w:r>
      <w:r w:rsidRPr="001C5989">
        <w:rPr>
          <w:b/>
        </w:rPr>
        <w:t xml:space="preserve"> Claim</w:t>
      </w:r>
    </w:p>
    <w:p w14:paraId="606499C3" w14:textId="77777777" w:rsidR="00B34776" w:rsidRDefault="00B34776" w:rsidP="00B34776">
      <w:pPr>
        <w:tabs>
          <w:tab w:val="left" w:pos="360"/>
        </w:tabs>
        <w:spacing w:line="120" w:lineRule="exact"/>
        <w:ind w:left="360" w:hanging="360"/>
        <w:jc w:val="both"/>
      </w:pPr>
    </w:p>
    <w:p w14:paraId="0E6BC820" w14:textId="77777777" w:rsidR="00B34776" w:rsidRPr="001C5989" w:rsidRDefault="00B34776" w:rsidP="00B34776">
      <w:pPr>
        <w:tabs>
          <w:tab w:val="left" w:pos="360"/>
        </w:tabs>
        <w:ind w:left="360" w:hanging="360"/>
        <w:jc w:val="both"/>
      </w:pPr>
      <w:r>
        <w:tab/>
      </w:r>
      <w:r w:rsidRPr="001C5989">
        <w:t xml:space="preserve">When you pay for Covered Services outside the BlueCard service area, you must submit a claim to obtain reimbursement. For institutional and professional claims, you should complete a </w:t>
      </w:r>
      <w:r w:rsidR="00492095">
        <w:t>BCBS Global Core</w:t>
      </w:r>
      <w:r w:rsidRPr="001C5989">
        <w:t xml:space="preserve"> claim form and send the claim form with</w:t>
      </w:r>
      <w:r>
        <w:t xml:space="preserve"> </w:t>
      </w:r>
      <w:r w:rsidRPr="001C5989">
        <w:t xml:space="preserve">the </w:t>
      </w:r>
      <w:r>
        <w:t>Provider</w:t>
      </w:r>
      <w:r w:rsidRPr="001C5989">
        <w:t xml:space="preserve">’s itemized bill(s) to the </w:t>
      </w:r>
      <w:r w:rsidR="00492095">
        <w:t>s</w:t>
      </w:r>
      <w:r w:rsidRPr="001C5989">
        <w:t xml:space="preserve">ervice </w:t>
      </w:r>
      <w:r w:rsidR="00492095">
        <w:t>c</w:t>
      </w:r>
      <w:r w:rsidRPr="001C5989">
        <w:t xml:space="preserve">enter (the address is on the form) to initiate claims processing. Following the instructions on the claim form will help ensure timely processing of your claim. The claim form is available from BlueChoice, the </w:t>
      </w:r>
      <w:r w:rsidR="00492095">
        <w:t>s</w:t>
      </w:r>
      <w:r w:rsidRPr="001C5989">
        <w:t xml:space="preserve">ervice </w:t>
      </w:r>
      <w:r w:rsidR="00492095">
        <w:t>c</w:t>
      </w:r>
      <w:r w:rsidRPr="001C5989">
        <w:t xml:space="preserve">enter or online at </w:t>
      </w:r>
      <w:r w:rsidR="00492095">
        <w:rPr>
          <w:u w:val="single"/>
        </w:rPr>
        <w:t>www.bcbsglobalcore.com</w:t>
      </w:r>
      <w:r w:rsidRPr="001C5989">
        <w:t>. If you need assistance with your claim submission, you should call the BlueCard Worldwide Service Center at 1.800.810.BLUE (2583) or call collect at 1.804.673.1177, 24 hours a day, seven days a week.</w:t>
      </w:r>
    </w:p>
    <w:p w14:paraId="57E937E2" w14:textId="77777777" w:rsidR="00B34776" w:rsidRPr="001C5989" w:rsidRDefault="00B34776" w:rsidP="00B34776">
      <w:pPr>
        <w:jc w:val="both"/>
      </w:pPr>
    </w:p>
    <w:p w14:paraId="27435D3F" w14:textId="77777777" w:rsidR="00E15EC7" w:rsidRDefault="00E15EC7" w:rsidP="005612BF">
      <w:pPr>
        <w:jc w:val="both"/>
        <w:rPr>
          <w:b/>
        </w:rPr>
      </w:pPr>
      <w:r>
        <w:rPr>
          <w:b/>
        </w:rPr>
        <w:br w:type="page"/>
      </w:r>
    </w:p>
    <w:p w14:paraId="2911C526" w14:textId="1238C752" w:rsidR="00012CC0" w:rsidRDefault="00012CC0" w:rsidP="005612BF">
      <w:pPr>
        <w:jc w:val="both"/>
        <w:rPr>
          <w:b/>
        </w:rPr>
      </w:pPr>
      <w:r w:rsidRPr="00630258">
        <w:rPr>
          <w:b/>
        </w:rPr>
        <w:lastRenderedPageBreak/>
        <w:t>Emergency Services</w:t>
      </w:r>
      <w:r w:rsidR="00F053B4">
        <w:rPr>
          <w:b/>
        </w:rPr>
        <w:t>:</w:t>
      </w:r>
      <w:r>
        <w:rPr>
          <w:b/>
        </w:rPr>
        <w:t xml:space="preserve">  </w:t>
      </w:r>
    </w:p>
    <w:p w14:paraId="29C519CC" w14:textId="3C6C7FC3" w:rsidR="005612BF" w:rsidRDefault="005612BF" w:rsidP="005612BF">
      <w:pPr>
        <w:jc w:val="both"/>
      </w:pPr>
      <w:r>
        <w:t xml:space="preserve">Use of the Emergency Room is only for persons who are experiencing an </w:t>
      </w:r>
      <w:r w:rsidRPr="00C77B1C">
        <w:t>Emergency Medical Condition,</w:t>
      </w:r>
      <w:r>
        <w:t xml:space="preserve"> as defined in the </w:t>
      </w:r>
      <w:r w:rsidR="00386760">
        <w:t>p</w:t>
      </w:r>
      <w:r>
        <w:t xml:space="preserve">olicy. We will review requests for benefits after an Emergency Room visit to determine meets the definition of an Emergency Medical Condition. Requests for services that do not meet this standard will be denied as not covered. </w:t>
      </w:r>
    </w:p>
    <w:p w14:paraId="097B7C88" w14:textId="77777777" w:rsidR="005612BF" w:rsidRDefault="005612BF" w:rsidP="005612BF">
      <w:pPr>
        <w:jc w:val="both"/>
      </w:pPr>
    </w:p>
    <w:p w14:paraId="61652394" w14:textId="435D09D3" w:rsidR="005612BF" w:rsidRDefault="005612BF" w:rsidP="005612BF">
      <w:pPr>
        <w:jc w:val="both"/>
      </w:pPr>
      <w:r w:rsidRPr="00C77B1C">
        <w:t xml:space="preserve">Benefits are available to treat an Emergency Medical Condition </w:t>
      </w:r>
      <w:r>
        <w:t xml:space="preserve">only when </w:t>
      </w:r>
      <w:r w:rsidRPr="00C77B1C">
        <w:t xml:space="preserve">provided at a Hospital </w:t>
      </w:r>
      <w:r w:rsidR="007129AF">
        <w:t xml:space="preserve">or </w:t>
      </w:r>
      <w:r w:rsidR="00386760">
        <w:t>f</w:t>
      </w:r>
      <w:r w:rsidR="007129AF">
        <w:t>ree</w:t>
      </w:r>
      <w:r w:rsidR="00386760">
        <w:t>-</w:t>
      </w:r>
      <w:r w:rsidR="00366248">
        <w:t>s</w:t>
      </w:r>
      <w:r w:rsidR="007129AF">
        <w:t xml:space="preserve">tanding </w:t>
      </w:r>
      <w:r w:rsidR="00386760">
        <w:t>e</w:t>
      </w:r>
      <w:r w:rsidRPr="00C77B1C">
        <w:t xml:space="preserve">mergency </w:t>
      </w:r>
      <w:r w:rsidR="00386760">
        <w:t>r</w:t>
      </w:r>
      <w:r w:rsidRPr="00C77B1C">
        <w:t>oom</w:t>
      </w:r>
      <w:r>
        <w:t xml:space="preserve"> or at an Urgent </w:t>
      </w:r>
      <w:r w:rsidR="00386760">
        <w:t xml:space="preserve">Care </w:t>
      </w:r>
      <w:r>
        <w:t>Center</w:t>
      </w:r>
      <w:r w:rsidRPr="00C77B1C">
        <w:t xml:space="preserve">, and only </w:t>
      </w:r>
      <w:r w:rsidR="005F6596">
        <w:t xml:space="preserve">(1) </w:t>
      </w:r>
      <w:r w:rsidRPr="00C77B1C">
        <w:t>for as long as your condition continues to be considered an Emergency</w:t>
      </w:r>
      <w:r w:rsidR="005F6596">
        <w:t>,</w:t>
      </w:r>
      <w:r w:rsidR="00C94610">
        <w:t xml:space="preserve"> or </w:t>
      </w:r>
      <w:r w:rsidR="005F6596">
        <w:t xml:space="preserve">(2) </w:t>
      </w:r>
      <w:r w:rsidR="005023E1">
        <w:t>for certain post-</w:t>
      </w:r>
      <w:r w:rsidR="00EC203A">
        <w:t>S</w:t>
      </w:r>
      <w:r w:rsidR="005023E1">
        <w:t>tabilization services</w:t>
      </w:r>
      <w:r w:rsidR="008449A5" w:rsidRPr="008449A5">
        <w:t xml:space="preserve"> </w:t>
      </w:r>
      <w:r w:rsidR="00E45EB0">
        <w:t>described below</w:t>
      </w:r>
      <w:r w:rsidRPr="00C77B1C">
        <w:t xml:space="preserve">. If you receive </w:t>
      </w:r>
      <w:r w:rsidR="00AA4205">
        <w:t xml:space="preserve">such </w:t>
      </w:r>
      <w:r w:rsidRPr="00C77B1C">
        <w:t xml:space="preserve">care </w:t>
      </w:r>
      <w:r w:rsidR="00EC3C70">
        <w:t>related to</w:t>
      </w:r>
      <w:r w:rsidRPr="00C77B1C">
        <w:t xml:space="preserve"> an Emergency Medical Condition, the charges for Emergency Services are paid as follows:</w:t>
      </w:r>
    </w:p>
    <w:p w14:paraId="0012CB1F" w14:textId="77777777" w:rsidR="005612BF" w:rsidRPr="00C77B1C" w:rsidRDefault="005612BF" w:rsidP="005612BF">
      <w:pPr>
        <w:jc w:val="both"/>
      </w:pPr>
    </w:p>
    <w:p w14:paraId="6C071C61" w14:textId="634EB612" w:rsidR="005612BF" w:rsidRPr="00F70F80" w:rsidRDefault="005612BF" w:rsidP="005612BF">
      <w:pPr>
        <w:jc w:val="both"/>
      </w:pPr>
      <w:r w:rsidRPr="00F70F80">
        <w:t>1.</w:t>
      </w:r>
      <w:r w:rsidRPr="00F70F80">
        <w:tab/>
        <w:t xml:space="preserve">Emergency Care Benefits </w:t>
      </w:r>
      <w:r w:rsidR="00386760">
        <w:t>—</w:t>
      </w:r>
      <w:r w:rsidRPr="00F70F80">
        <w:t xml:space="preserve"> In-Network and Out-of-Network</w:t>
      </w:r>
    </w:p>
    <w:p w14:paraId="67D8B750" w14:textId="77777777" w:rsidR="005612BF" w:rsidRPr="00F70F80" w:rsidRDefault="005612BF" w:rsidP="005612BF">
      <w:pPr>
        <w:jc w:val="both"/>
      </w:pPr>
    </w:p>
    <w:p w14:paraId="7FFD6C46" w14:textId="4EB15581" w:rsidR="005612BF" w:rsidRPr="00F70F80" w:rsidRDefault="005612BF" w:rsidP="00292D8C">
      <w:pPr>
        <w:tabs>
          <w:tab w:val="left" w:pos="720"/>
          <w:tab w:val="left" w:pos="1080"/>
        </w:tabs>
        <w:ind w:left="1080" w:hanging="1080"/>
        <w:jc w:val="both"/>
      </w:pPr>
      <w:r w:rsidRPr="00F70F80">
        <w:tab/>
        <w:t>A.</w:t>
      </w:r>
      <w:r w:rsidRPr="00F70F80">
        <w:tab/>
        <w:t xml:space="preserve">Benefits are provided for services and supplies for Stabilization and/or initial treatment of an Emergency Medical </w:t>
      </w:r>
      <w:proofErr w:type="gramStart"/>
      <w:r w:rsidRPr="00F70F80">
        <w:t>Condition</w:t>
      </w:r>
      <w:proofErr w:type="gramEnd"/>
      <w:r w:rsidRPr="00F70F80">
        <w:t xml:space="preserve"> If possible, call your Primary Care Physician prior to seeking treatment. If it is not possible to call your Primary Care Physician or delaying medical care would make your condition dangerous, please go to the nearest Hospital. Your claim for Emergency Services will be reviewed to ensure it meets the definition of an Emergency Medical Condition. If your claim does not meet the criteria for an Emergency Medical Condition, benefits will be denied whether the service is provided by an In-Network Provider or not. </w:t>
      </w:r>
    </w:p>
    <w:p w14:paraId="1A81CBE6" w14:textId="77777777" w:rsidR="00EC203A" w:rsidRPr="00F70F80" w:rsidRDefault="00EC203A" w:rsidP="005612BF">
      <w:pPr>
        <w:tabs>
          <w:tab w:val="left" w:pos="720"/>
          <w:tab w:val="left" w:pos="1080"/>
        </w:tabs>
        <w:ind w:left="1080" w:hanging="1080"/>
        <w:jc w:val="both"/>
      </w:pPr>
    </w:p>
    <w:p w14:paraId="185BFFE9" w14:textId="22AA03F7" w:rsidR="005612BF" w:rsidRPr="00F70F80" w:rsidRDefault="005612BF" w:rsidP="005612BF">
      <w:pPr>
        <w:tabs>
          <w:tab w:val="left" w:pos="720"/>
          <w:tab w:val="left" w:pos="1080"/>
        </w:tabs>
        <w:ind w:left="1080" w:hanging="1080"/>
        <w:jc w:val="both"/>
      </w:pPr>
      <w:r w:rsidRPr="00F70F80">
        <w:tab/>
      </w:r>
      <w:r w:rsidRPr="00F70F80">
        <w:tab/>
        <w:t xml:space="preserve">If you are admitted to a Hospital due to an Emergency Medical Condition, you or someone acting on your </w:t>
      </w:r>
      <w:r w:rsidR="00E30867" w:rsidRPr="00F70F80">
        <w:t>behalf</w:t>
      </w:r>
      <w:r w:rsidRPr="00F70F80">
        <w:t xml:space="preserve"> must contact BlueChoice within 24 hours or the next working day, whichever is later at 1-800-950-5387. If the Admission occurs outside the </w:t>
      </w:r>
      <w:r w:rsidR="00613AF2">
        <w:t>l</w:t>
      </w:r>
      <w:r w:rsidRPr="00F70F80">
        <w:t xml:space="preserve">ocal </w:t>
      </w:r>
      <w:r w:rsidR="00613AF2">
        <w:t>s</w:t>
      </w:r>
      <w:r w:rsidRPr="00F70F80">
        <w:t xml:space="preserve">ervice </w:t>
      </w:r>
      <w:r w:rsidR="00613AF2">
        <w:t>a</w:t>
      </w:r>
      <w:r w:rsidRPr="00F70F80">
        <w:t>rea</w:t>
      </w:r>
      <w:r w:rsidR="00191A5C">
        <w:t xml:space="preserve"> or at an </w:t>
      </w:r>
      <w:r w:rsidR="00613AF2">
        <w:t>o</w:t>
      </w:r>
      <w:r w:rsidR="00191A5C">
        <w:t>ut-of-Network Provider</w:t>
      </w:r>
      <w:r w:rsidRPr="00F70F80">
        <w:t xml:space="preserve">, you may be required to transfer to a Hospital within the </w:t>
      </w:r>
      <w:r w:rsidR="00613AF2">
        <w:t>l</w:t>
      </w:r>
      <w:r w:rsidRPr="00F70F80">
        <w:t xml:space="preserve">ocal </w:t>
      </w:r>
      <w:r w:rsidR="00613AF2">
        <w:t>s</w:t>
      </w:r>
      <w:r w:rsidRPr="00F70F80">
        <w:t xml:space="preserve">ervice </w:t>
      </w:r>
      <w:r w:rsidR="00613AF2">
        <w:t>a</w:t>
      </w:r>
      <w:r w:rsidRPr="00F70F80">
        <w:t xml:space="preserve">rea </w:t>
      </w:r>
      <w:r w:rsidR="00191A5C">
        <w:t xml:space="preserve">once your condition has </w:t>
      </w:r>
      <w:r w:rsidR="008F3F4C">
        <w:t>Stabilized</w:t>
      </w:r>
      <w:r w:rsidRPr="00F70F80">
        <w:t xml:space="preserve"> </w:t>
      </w:r>
      <w:proofErr w:type="gramStart"/>
      <w:r w:rsidRPr="00F70F80">
        <w:t>in order to</w:t>
      </w:r>
      <w:proofErr w:type="gramEnd"/>
      <w:r w:rsidRPr="00F70F80">
        <w:t xml:space="preserve"> receive benefits. If an Admission occurs within 24 hours after an Emergency visit </w:t>
      </w:r>
      <w:r w:rsidR="00613AF2">
        <w:t>because</w:t>
      </w:r>
      <w:r w:rsidRPr="00F70F80">
        <w:t xml:space="preserve"> of the Emergency Medical Condition, the Emergency Copayment, if any, will be waived and the applicable Copayment for Admission will be assessed. </w:t>
      </w:r>
    </w:p>
    <w:p w14:paraId="1C75543B" w14:textId="77777777" w:rsidR="005612BF" w:rsidRPr="00F70F80" w:rsidRDefault="005612BF" w:rsidP="005612BF">
      <w:pPr>
        <w:tabs>
          <w:tab w:val="left" w:pos="720"/>
          <w:tab w:val="left" w:pos="1080"/>
        </w:tabs>
        <w:ind w:left="1080" w:hanging="1080"/>
        <w:jc w:val="both"/>
      </w:pPr>
    </w:p>
    <w:p w14:paraId="5C2D12F4" w14:textId="6F66EB47" w:rsidR="005612BF" w:rsidRPr="00F70F80" w:rsidRDefault="005612BF" w:rsidP="005612BF">
      <w:pPr>
        <w:tabs>
          <w:tab w:val="left" w:pos="720"/>
          <w:tab w:val="left" w:pos="1080"/>
        </w:tabs>
        <w:ind w:left="1080" w:hanging="1080"/>
        <w:jc w:val="both"/>
      </w:pPr>
      <w:r w:rsidRPr="00F70F80">
        <w:tab/>
      </w:r>
      <w:r w:rsidRPr="00F70F80">
        <w:tab/>
      </w:r>
      <w:r w:rsidR="00613AF2">
        <w:t>T</w:t>
      </w:r>
      <w:r w:rsidRPr="00F70F80">
        <w:t xml:space="preserve">o be </w:t>
      </w:r>
      <w:r w:rsidR="00E30867" w:rsidRPr="00F70F80">
        <w:t>covered</w:t>
      </w:r>
      <w:r w:rsidRPr="00F70F80">
        <w:t xml:space="preserve">, any follow-up care must be provided by an In-Network Provider. </w:t>
      </w:r>
    </w:p>
    <w:p w14:paraId="68E89CE9" w14:textId="32B45C15" w:rsidR="005612BF" w:rsidRPr="00F70F80" w:rsidRDefault="005612BF" w:rsidP="005612BF">
      <w:pPr>
        <w:tabs>
          <w:tab w:val="left" w:pos="720"/>
          <w:tab w:val="left" w:pos="1080"/>
        </w:tabs>
        <w:ind w:left="1080" w:hanging="1080"/>
        <w:jc w:val="both"/>
      </w:pPr>
      <w:r w:rsidRPr="00F70F80">
        <w:tab/>
      </w:r>
    </w:p>
    <w:p w14:paraId="3ED8791A" w14:textId="2E5AB47C" w:rsidR="005612BF" w:rsidRPr="00F70F80" w:rsidRDefault="005612BF" w:rsidP="00C13340">
      <w:pPr>
        <w:tabs>
          <w:tab w:val="left" w:pos="720"/>
          <w:tab w:val="left" w:pos="1080"/>
        </w:tabs>
        <w:ind w:left="1080" w:hanging="1080"/>
        <w:jc w:val="both"/>
      </w:pPr>
      <w:r w:rsidRPr="00F70F80">
        <w:tab/>
      </w:r>
      <w:r w:rsidRPr="00F70F80">
        <w:tab/>
      </w:r>
      <w:bookmarkStart w:id="4" w:name="_Hlk76743034"/>
      <w:r w:rsidR="00613AF2" w:rsidRPr="00613AF2">
        <w:t xml:space="preserve"> </w:t>
      </w:r>
      <w:r w:rsidR="00613AF2">
        <w:t xml:space="preserve">Cost Sharing for Emergency Services for an Emergency Medical Condition is described in the </w:t>
      </w:r>
      <w:r w:rsidR="00613AF2" w:rsidRPr="003505BF">
        <w:t>Special Out-of-Network Rules</w:t>
      </w:r>
      <w:r w:rsidR="00613AF2">
        <w:t xml:space="preserve"> section.</w:t>
      </w:r>
      <w:bookmarkEnd w:id="4"/>
    </w:p>
    <w:p w14:paraId="038BA7CA" w14:textId="77777777" w:rsidR="00292D8C" w:rsidRPr="00F70F80" w:rsidRDefault="00292D8C" w:rsidP="005612BF">
      <w:pPr>
        <w:tabs>
          <w:tab w:val="left" w:pos="720"/>
          <w:tab w:val="left" w:pos="1080"/>
        </w:tabs>
        <w:ind w:left="1080" w:hanging="1080"/>
        <w:jc w:val="both"/>
      </w:pPr>
    </w:p>
    <w:p w14:paraId="5AF5FBA8" w14:textId="2A946FE0" w:rsidR="005612BF" w:rsidRPr="00F70F80" w:rsidRDefault="005612BF" w:rsidP="005612BF">
      <w:pPr>
        <w:tabs>
          <w:tab w:val="left" w:pos="720"/>
          <w:tab w:val="left" w:pos="1080"/>
        </w:tabs>
        <w:ind w:left="1080" w:hanging="1080"/>
        <w:jc w:val="both"/>
      </w:pPr>
      <w:r w:rsidRPr="00F70F80">
        <w:tab/>
        <w:t>B.</w:t>
      </w:r>
      <w:r w:rsidRPr="00F70F80">
        <w:tab/>
        <w:t xml:space="preserve">Elective care, routine care, care for minor illness or injury, or care </w:t>
      </w:r>
      <w:r w:rsidR="00776F95">
        <w:t>that</w:t>
      </w:r>
      <w:r w:rsidRPr="00F70F80">
        <w:t xml:space="preserve"> reasonably could have been foreseen is not considered an Emergency Medical Condition and is not covered. Examples of </w:t>
      </w:r>
      <w:proofErr w:type="spellStart"/>
      <w:r w:rsidRPr="00F70F80">
        <w:t>nonEmergency</w:t>
      </w:r>
      <w:proofErr w:type="spellEnd"/>
      <w:r w:rsidRPr="00F70F80">
        <w:t xml:space="preserve"> Medical Conditions</w:t>
      </w:r>
      <w:r w:rsidR="001C1CF2">
        <w:t xml:space="preserve"> include but are not limited to</w:t>
      </w:r>
      <w:r w:rsidRPr="00F70F80">
        <w:t xml:space="preserve"> </w:t>
      </w:r>
      <w:r w:rsidR="00776F95">
        <w:t>p</w:t>
      </w:r>
      <w:r w:rsidRPr="00F70F80">
        <w:t xml:space="preserve">rescription </w:t>
      </w:r>
      <w:r w:rsidR="00776F95">
        <w:t>d</w:t>
      </w:r>
      <w:r w:rsidRPr="00F70F80">
        <w:t xml:space="preserve">rug refills, removal of stitches, requests for a second opinion, screening tests or routine blood work, </w:t>
      </w:r>
      <w:r w:rsidR="00776F95">
        <w:t xml:space="preserve">and </w:t>
      </w:r>
      <w:r w:rsidRPr="00F70F80">
        <w:t>follow-up care for chronic conditions such as high blood pressure or diabetes.</w:t>
      </w:r>
    </w:p>
    <w:p w14:paraId="29C45558" w14:textId="77777777" w:rsidR="005612BF" w:rsidRPr="00F70F80" w:rsidRDefault="005612BF" w:rsidP="005612BF">
      <w:pPr>
        <w:tabs>
          <w:tab w:val="left" w:pos="720"/>
          <w:tab w:val="left" w:pos="1080"/>
        </w:tabs>
        <w:ind w:left="1080" w:hanging="1080"/>
        <w:jc w:val="both"/>
      </w:pPr>
    </w:p>
    <w:p w14:paraId="6C0AC75D" w14:textId="1B2E39E4" w:rsidR="005612BF" w:rsidRPr="00F70F80" w:rsidRDefault="005612BF" w:rsidP="005612BF">
      <w:pPr>
        <w:tabs>
          <w:tab w:val="left" w:pos="720"/>
          <w:tab w:val="left" w:pos="1080"/>
        </w:tabs>
        <w:ind w:left="1080" w:hanging="1080"/>
        <w:jc w:val="both"/>
      </w:pPr>
      <w:r w:rsidRPr="00F70F80">
        <w:tab/>
        <w:t>C.</w:t>
      </w:r>
      <w:r w:rsidRPr="00F70F80">
        <w:tab/>
        <w:t xml:space="preserve">Urgent Care </w:t>
      </w:r>
      <w:r w:rsidR="00776F95">
        <w:t>s</w:t>
      </w:r>
      <w:r w:rsidRPr="00F70F80">
        <w:t xml:space="preserve">ervices are Covered Services when provided by a Participating Physician or at a Participating Alternate Facility such as an </w:t>
      </w:r>
      <w:r w:rsidR="00776F95">
        <w:t>U</w:t>
      </w:r>
      <w:r w:rsidRPr="00F70F80">
        <w:t xml:space="preserve">rgent </w:t>
      </w:r>
      <w:r w:rsidR="00776F95">
        <w:t>C</w:t>
      </w:r>
      <w:r w:rsidRPr="00F70F80">
        <w:t xml:space="preserve">are </w:t>
      </w:r>
      <w:r w:rsidR="00776F95">
        <w:t>C</w:t>
      </w:r>
      <w:r w:rsidRPr="00F70F80">
        <w:t>enter or after</w:t>
      </w:r>
      <w:r w:rsidR="008F3F4C">
        <w:t>-</w:t>
      </w:r>
      <w:r w:rsidRPr="00F70F80">
        <w:t xml:space="preserve">hours facility. Urgent care provided by a non-Participating Provider is Covered when Authorized by BlueChoice HealthPlan in advance or </w:t>
      </w:r>
      <w:r w:rsidR="001C1CF2">
        <w:t xml:space="preserve">Authorized </w:t>
      </w:r>
      <w:r w:rsidRPr="00F70F80">
        <w:t>within 24 hours of receiving the service. Follow-up care is a Covered Service when provided by a Participating Physician.</w:t>
      </w:r>
    </w:p>
    <w:p w14:paraId="748F360A" w14:textId="77777777" w:rsidR="00012CC0" w:rsidRDefault="00012CC0" w:rsidP="00012CC0">
      <w:pPr>
        <w:spacing w:after="120"/>
        <w:jc w:val="both"/>
      </w:pPr>
    </w:p>
    <w:p w14:paraId="0AC13989" w14:textId="77777777" w:rsidR="00E15EC7" w:rsidRDefault="00E15EC7" w:rsidP="00012CC0">
      <w:pPr>
        <w:jc w:val="both"/>
        <w:rPr>
          <w:b/>
          <w:sz w:val="28"/>
        </w:rPr>
      </w:pPr>
      <w:r>
        <w:rPr>
          <w:b/>
          <w:sz w:val="28"/>
        </w:rPr>
        <w:br w:type="page"/>
      </w:r>
    </w:p>
    <w:p w14:paraId="35191632" w14:textId="06767DB5" w:rsidR="004A545F" w:rsidRPr="004F2C41" w:rsidRDefault="004A545F" w:rsidP="00012CC0">
      <w:pPr>
        <w:jc w:val="both"/>
        <w:rPr>
          <w:b/>
          <w:sz w:val="28"/>
        </w:rPr>
      </w:pPr>
      <w:r w:rsidRPr="004F2C41">
        <w:rPr>
          <w:b/>
          <w:sz w:val="28"/>
        </w:rPr>
        <w:lastRenderedPageBreak/>
        <w:t>Exclusions and Limitations of the Policy</w:t>
      </w:r>
    </w:p>
    <w:p w14:paraId="1E7539AF" w14:textId="5BF3F788" w:rsidR="005D670C" w:rsidRPr="005D670C" w:rsidRDefault="005D670C" w:rsidP="00012CC0">
      <w:pPr>
        <w:jc w:val="both"/>
        <w:rPr>
          <w:rFonts w:eastAsia="Arial Unicode MS"/>
          <w:i/>
        </w:rPr>
      </w:pPr>
      <w:r w:rsidRPr="005D670C">
        <w:rPr>
          <w:szCs w:val="20"/>
        </w:rPr>
        <w:t>No benefits are provided for the following, unless otherwise specified in the Schedule of Benefits.</w:t>
      </w:r>
      <w:r w:rsidRPr="005D670C">
        <w:rPr>
          <w:rFonts w:eastAsia="Arial Unicode MS"/>
        </w:rPr>
        <w:t xml:space="preserve"> </w:t>
      </w:r>
      <w:r w:rsidRPr="005D670C">
        <w:rPr>
          <w:color w:val="000000"/>
        </w:rPr>
        <w:t xml:space="preserve">Notwithstanding any provision of the </w:t>
      </w:r>
      <w:r w:rsidR="005C6E3A">
        <w:rPr>
          <w:color w:val="000000"/>
        </w:rPr>
        <w:t>p</w:t>
      </w:r>
      <w:r w:rsidRPr="005D670C">
        <w:rPr>
          <w:color w:val="000000"/>
        </w:rPr>
        <w:t xml:space="preserve">olicy to the contrary, if the </w:t>
      </w:r>
      <w:r w:rsidR="005C6E3A">
        <w:rPr>
          <w:color w:val="000000"/>
        </w:rPr>
        <w:t>p</w:t>
      </w:r>
      <w:r w:rsidRPr="005D670C">
        <w:rPr>
          <w:color w:val="000000"/>
        </w:rPr>
        <w:t>olicy generally provides benefits for any type of injury, then in no event shall an exclusion or limitation of benefits be applied to deny coverage for such injury if the injury results from an act of domestic violence or a medical condition</w:t>
      </w:r>
      <w:r w:rsidR="005C6E3A">
        <w:rPr>
          <w:color w:val="000000"/>
        </w:rPr>
        <w:t>,</w:t>
      </w:r>
      <w:r w:rsidRPr="005D670C">
        <w:rPr>
          <w:color w:val="000000"/>
        </w:rPr>
        <w:t xml:space="preserve"> including both physical and </w:t>
      </w:r>
      <w:r w:rsidR="005C6E3A">
        <w:rPr>
          <w:color w:val="000000"/>
        </w:rPr>
        <w:t>Behavioral</w:t>
      </w:r>
      <w:r w:rsidR="005C6E3A" w:rsidRPr="005D670C">
        <w:rPr>
          <w:color w:val="000000"/>
        </w:rPr>
        <w:t xml:space="preserve"> </w:t>
      </w:r>
      <w:r w:rsidR="00012CC0">
        <w:rPr>
          <w:color w:val="000000"/>
        </w:rPr>
        <w:t>H</w:t>
      </w:r>
      <w:r w:rsidRPr="005D670C">
        <w:rPr>
          <w:color w:val="000000"/>
        </w:rPr>
        <w:t>ealth condition, even if the medical condition is not diagnosed before the injury.</w:t>
      </w:r>
    </w:p>
    <w:p w14:paraId="1232A6EC" w14:textId="77777777" w:rsidR="00012CC0" w:rsidRDefault="00012CC0" w:rsidP="00012CC0">
      <w:pPr>
        <w:suppressAutoHyphens/>
        <w:jc w:val="both"/>
        <w:rPr>
          <w:b/>
          <w:spacing w:val="-3"/>
          <w:szCs w:val="20"/>
        </w:rPr>
      </w:pPr>
    </w:p>
    <w:p w14:paraId="3C3A75FD" w14:textId="77777777" w:rsidR="005D670C" w:rsidRPr="005D670C" w:rsidRDefault="005D670C" w:rsidP="00012CC0">
      <w:pPr>
        <w:suppressAutoHyphens/>
        <w:jc w:val="both"/>
        <w:rPr>
          <w:b/>
          <w:spacing w:val="-3"/>
          <w:szCs w:val="20"/>
        </w:rPr>
      </w:pPr>
      <w:r w:rsidRPr="005D670C">
        <w:rPr>
          <w:b/>
          <w:spacing w:val="-3"/>
          <w:szCs w:val="20"/>
        </w:rPr>
        <w:t>Excluded Services</w:t>
      </w:r>
    </w:p>
    <w:p w14:paraId="29CD44FA" w14:textId="77777777" w:rsidR="005D670C" w:rsidRPr="005D670C" w:rsidRDefault="005D670C" w:rsidP="00012CC0">
      <w:pPr>
        <w:suppressAutoHyphens/>
        <w:jc w:val="both"/>
        <w:rPr>
          <w:spacing w:val="-3"/>
          <w:szCs w:val="20"/>
        </w:rPr>
      </w:pPr>
    </w:p>
    <w:p w14:paraId="42DBEB09" w14:textId="396BFF16" w:rsidR="005D670C" w:rsidRPr="005D670C" w:rsidRDefault="005D670C" w:rsidP="00012CC0">
      <w:pPr>
        <w:suppressAutoHyphens/>
        <w:jc w:val="both"/>
        <w:rPr>
          <w:spacing w:val="-3"/>
          <w:szCs w:val="20"/>
        </w:rPr>
      </w:pPr>
      <w:r w:rsidRPr="005D670C">
        <w:rPr>
          <w:spacing w:val="-3"/>
          <w:szCs w:val="20"/>
        </w:rPr>
        <w:t>Except as specifically provided in th</w:t>
      </w:r>
      <w:r w:rsidR="009E2082">
        <w:rPr>
          <w:spacing w:val="-3"/>
          <w:szCs w:val="20"/>
        </w:rPr>
        <w:t>e</w:t>
      </w:r>
      <w:r w:rsidRPr="005D670C">
        <w:rPr>
          <w:spacing w:val="-3"/>
          <w:szCs w:val="20"/>
        </w:rPr>
        <w:t xml:space="preserve"> </w:t>
      </w:r>
      <w:r w:rsidR="005C6E3A">
        <w:rPr>
          <w:spacing w:val="-3"/>
          <w:szCs w:val="20"/>
        </w:rPr>
        <w:t>p</w:t>
      </w:r>
      <w:r w:rsidRPr="005D670C">
        <w:rPr>
          <w:spacing w:val="-3"/>
          <w:szCs w:val="20"/>
        </w:rPr>
        <w:t>olicy, even if Medically Necessary, no benefits will be provided for:</w:t>
      </w:r>
    </w:p>
    <w:p w14:paraId="09D4854D" w14:textId="77777777" w:rsidR="005D670C" w:rsidRPr="005D670C" w:rsidRDefault="005D670C" w:rsidP="00012CC0">
      <w:pPr>
        <w:suppressAutoHyphens/>
        <w:jc w:val="both"/>
        <w:rPr>
          <w:spacing w:val="-3"/>
          <w:szCs w:val="20"/>
        </w:rPr>
      </w:pPr>
      <w:bookmarkStart w:id="5" w:name="OLE_LINK8"/>
    </w:p>
    <w:bookmarkEnd w:id="5"/>
    <w:p w14:paraId="660C0704" w14:textId="77777777"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Services for which no charge is normally made in the absence of insurance.</w:t>
      </w:r>
    </w:p>
    <w:p w14:paraId="7675FF90" w14:textId="77777777" w:rsidR="00B32652" w:rsidRPr="00630258" w:rsidRDefault="00B32652" w:rsidP="00162F1D">
      <w:pPr>
        <w:tabs>
          <w:tab w:val="left" w:pos="540"/>
        </w:tabs>
        <w:suppressAutoHyphens/>
        <w:ind w:left="540" w:hanging="540"/>
        <w:rPr>
          <w:spacing w:val="-3"/>
        </w:rPr>
      </w:pPr>
    </w:p>
    <w:p w14:paraId="27DA32B9" w14:textId="68DB366F"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 xml:space="preserve">Services, supplies or </w:t>
      </w:r>
      <w:r w:rsidR="005C6E3A">
        <w:rPr>
          <w:spacing w:val="-3"/>
        </w:rPr>
        <w:t>p</w:t>
      </w:r>
      <w:r w:rsidRPr="000172B3">
        <w:rPr>
          <w:spacing w:val="-3"/>
        </w:rPr>
        <w:t xml:space="preserve">rescription </w:t>
      </w:r>
      <w:r w:rsidR="005C6E3A">
        <w:rPr>
          <w:spacing w:val="-3"/>
        </w:rPr>
        <w:t>d</w:t>
      </w:r>
      <w:r w:rsidRPr="000172B3">
        <w:rPr>
          <w:spacing w:val="-3"/>
        </w:rPr>
        <w:t>rugs for which you are entitled to benefits under Medicare or other governmental programs (except Medicaid).</w:t>
      </w:r>
    </w:p>
    <w:p w14:paraId="78D89CF9" w14:textId="77777777" w:rsidR="00B32652" w:rsidRPr="00630258" w:rsidRDefault="00B32652" w:rsidP="00162F1D">
      <w:pPr>
        <w:tabs>
          <w:tab w:val="left" w:pos="540"/>
        </w:tabs>
        <w:suppressAutoHyphens/>
        <w:ind w:left="540" w:hanging="540"/>
        <w:rPr>
          <w:spacing w:val="-3"/>
        </w:rPr>
      </w:pPr>
    </w:p>
    <w:p w14:paraId="290AFE62" w14:textId="610926D3"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 xml:space="preserve">Injuries or diseases paid by </w:t>
      </w:r>
      <w:r w:rsidR="005C6E3A">
        <w:rPr>
          <w:spacing w:val="-3"/>
        </w:rPr>
        <w:t>w</w:t>
      </w:r>
      <w:r w:rsidRPr="000172B3">
        <w:rPr>
          <w:spacing w:val="-3"/>
        </w:rPr>
        <w:t xml:space="preserve">orkers' </w:t>
      </w:r>
      <w:r w:rsidR="005C6E3A">
        <w:rPr>
          <w:spacing w:val="-3"/>
        </w:rPr>
        <w:t>c</w:t>
      </w:r>
      <w:r w:rsidRPr="000172B3">
        <w:rPr>
          <w:spacing w:val="-3"/>
        </w:rPr>
        <w:t xml:space="preserve">ompensation or settlement of a </w:t>
      </w:r>
      <w:r w:rsidR="005C6E3A">
        <w:rPr>
          <w:spacing w:val="-3"/>
        </w:rPr>
        <w:t>w</w:t>
      </w:r>
      <w:r w:rsidRPr="000172B3">
        <w:rPr>
          <w:spacing w:val="-3"/>
        </w:rPr>
        <w:t xml:space="preserve">orkers’ </w:t>
      </w:r>
      <w:r w:rsidR="005C6E3A">
        <w:rPr>
          <w:spacing w:val="-3"/>
        </w:rPr>
        <w:t>c</w:t>
      </w:r>
      <w:r w:rsidRPr="000172B3">
        <w:rPr>
          <w:spacing w:val="-3"/>
        </w:rPr>
        <w:t>ompensation claim.</w:t>
      </w:r>
    </w:p>
    <w:p w14:paraId="3858684B" w14:textId="77777777" w:rsidR="00B32652" w:rsidRPr="00630258" w:rsidRDefault="00B32652" w:rsidP="00162F1D">
      <w:pPr>
        <w:tabs>
          <w:tab w:val="left" w:pos="540"/>
        </w:tabs>
        <w:suppressAutoHyphens/>
        <w:ind w:left="540" w:hanging="540"/>
        <w:rPr>
          <w:spacing w:val="-3"/>
        </w:rPr>
      </w:pPr>
    </w:p>
    <w:p w14:paraId="636DF5CA" w14:textId="77777777" w:rsidR="00B32652" w:rsidRPr="000172B3" w:rsidRDefault="00B32652" w:rsidP="00162F1D">
      <w:pPr>
        <w:pStyle w:val="ListParagraph"/>
        <w:numPr>
          <w:ilvl w:val="0"/>
          <w:numId w:val="28"/>
        </w:numPr>
        <w:tabs>
          <w:tab w:val="left" w:pos="540"/>
        </w:tabs>
        <w:suppressAutoHyphens/>
        <w:ind w:left="540" w:hanging="540"/>
        <w:rPr>
          <w:spacing w:val="-3"/>
        </w:rPr>
      </w:pPr>
      <w:bookmarkStart w:id="6" w:name="_Hlk73980443"/>
      <w:r w:rsidRPr="000172B3">
        <w:rPr>
          <w:spacing w:val="-3"/>
        </w:rPr>
        <w:t xml:space="preserve">Treatment provided in a government Hospital that you are not legally responsible for. </w:t>
      </w:r>
    </w:p>
    <w:p w14:paraId="0C7B3B59" w14:textId="77777777" w:rsidR="00B32652" w:rsidRPr="00630258" w:rsidRDefault="00B32652" w:rsidP="00162F1D">
      <w:pPr>
        <w:tabs>
          <w:tab w:val="left" w:pos="540"/>
        </w:tabs>
        <w:suppressAutoHyphens/>
        <w:ind w:left="540" w:hanging="540"/>
        <w:rPr>
          <w:spacing w:val="-3"/>
        </w:rPr>
      </w:pPr>
    </w:p>
    <w:p w14:paraId="6EA08D8F" w14:textId="62D4F918" w:rsidR="00B32652" w:rsidRDefault="00B32652" w:rsidP="00162F1D">
      <w:pPr>
        <w:pStyle w:val="ListParagraph"/>
        <w:numPr>
          <w:ilvl w:val="0"/>
          <w:numId w:val="28"/>
        </w:numPr>
        <w:tabs>
          <w:tab w:val="left" w:pos="540"/>
        </w:tabs>
        <w:suppressAutoHyphens/>
        <w:ind w:left="540" w:hanging="540"/>
        <w:rPr>
          <w:spacing w:val="-3"/>
        </w:rPr>
      </w:pPr>
      <w:r w:rsidRPr="000172B3">
        <w:rPr>
          <w:spacing w:val="-3"/>
        </w:rPr>
        <w:t>Illness contracted or injury sustained as the result of war or act of war</w:t>
      </w:r>
      <w:r w:rsidR="00794101">
        <w:rPr>
          <w:spacing w:val="-3"/>
        </w:rPr>
        <w:t>,</w:t>
      </w:r>
      <w:r w:rsidRPr="000172B3">
        <w:rPr>
          <w:spacing w:val="-3"/>
        </w:rPr>
        <w:t xml:space="preserve"> whether declared or undeclared; participation in a riot or insurrection; </w:t>
      </w:r>
      <w:r w:rsidR="00794101">
        <w:rPr>
          <w:spacing w:val="-3"/>
        </w:rPr>
        <w:t xml:space="preserve">or </w:t>
      </w:r>
      <w:r w:rsidRPr="000172B3">
        <w:rPr>
          <w:spacing w:val="-3"/>
        </w:rPr>
        <w:t>service in the armed forces or an auxiliary unit.</w:t>
      </w:r>
    </w:p>
    <w:bookmarkEnd w:id="6"/>
    <w:p w14:paraId="2063AB0D" w14:textId="49A1600F" w:rsidR="00B32652" w:rsidRPr="00630258" w:rsidRDefault="00B32652" w:rsidP="00162F1D">
      <w:pPr>
        <w:tabs>
          <w:tab w:val="left" w:pos="540"/>
        </w:tabs>
        <w:suppressAutoHyphens/>
        <w:ind w:left="540" w:hanging="540"/>
        <w:rPr>
          <w:spacing w:val="-3"/>
        </w:rPr>
      </w:pPr>
    </w:p>
    <w:p w14:paraId="2AA5CE31" w14:textId="17F6BF50"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Treatment, services</w:t>
      </w:r>
      <w:r w:rsidR="002D557F">
        <w:rPr>
          <w:spacing w:val="-3"/>
        </w:rPr>
        <w:t>,</w:t>
      </w:r>
      <w:r w:rsidRPr="000172B3">
        <w:rPr>
          <w:spacing w:val="-3"/>
        </w:rPr>
        <w:t xml:space="preserve"> or supplies received </w:t>
      </w:r>
      <w:proofErr w:type="gramStart"/>
      <w:r w:rsidRPr="000172B3">
        <w:rPr>
          <w:spacing w:val="-3"/>
        </w:rPr>
        <w:t>as a result of</w:t>
      </w:r>
      <w:proofErr w:type="gramEnd"/>
      <w:r w:rsidRPr="000172B3">
        <w:rPr>
          <w:spacing w:val="-3"/>
        </w:rPr>
        <w:t xml:space="preserve"> suicide, attempted suicide or intentionally self-inflicted injuries unless it results from a medical (physical or mental) condition, even if the condition is not diagnosed prior to the injury. </w:t>
      </w:r>
    </w:p>
    <w:p w14:paraId="35E3F7AE" w14:textId="36D9915D" w:rsidR="00B32652" w:rsidRDefault="00B32652" w:rsidP="00970902">
      <w:pPr>
        <w:tabs>
          <w:tab w:val="left" w:pos="540"/>
        </w:tabs>
        <w:suppressAutoHyphens/>
        <w:rPr>
          <w:spacing w:val="-3"/>
        </w:rPr>
      </w:pPr>
    </w:p>
    <w:p w14:paraId="05A1ABCD" w14:textId="172B6FAE"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 xml:space="preserve">Any plastic or reconstructive Surgery done mainly to improve the appearance or shape of any body part and for which no improvement in physiological or body function is reasonably expected, also known as </w:t>
      </w:r>
      <w:r w:rsidR="00E45392">
        <w:rPr>
          <w:spacing w:val="-3"/>
        </w:rPr>
        <w:t>c</w:t>
      </w:r>
      <w:r w:rsidRPr="000172B3">
        <w:rPr>
          <w:spacing w:val="-3"/>
        </w:rPr>
        <w:t>osmetic Surgery. Cosmetic Surgery includes but is not limited to Surgery for saggy or extra skin (regardless of reason); any augmentation, reduction, reshaping or injection procedures of any part of the body; rhinoplasty, abdominoplasty, liposuction</w:t>
      </w:r>
      <w:r w:rsidR="002D557F">
        <w:rPr>
          <w:spacing w:val="-3"/>
        </w:rPr>
        <w:t>,</w:t>
      </w:r>
      <w:r w:rsidRPr="000172B3">
        <w:rPr>
          <w:spacing w:val="-3"/>
        </w:rPr>
        <w:t xml:space="preserve"> and other associated types of Surgery; and any procedures using an implant that doesn’t alter physiologic or body function or isn’t incidental to a </w:t>
      </w:r>
      <w:r>
        <w:rPr>
          <w:spacing w:val="-3"/>
        </w:rPr>
        <w:t xml:space="preserve">covered </w:t>
      </w:r>
      <w:r w:rsidRPr="000172B3">
        <w:rPr>
          <w:spacing w:val="-3"/>
        </w:rPr>
        <w:t>surgical procedure. Cosmetic Surgery does not include reconstructive Surgery incidental to or following Surgery resulting from trauma, infection</w:t>
      </w:r>
      <w:r w:rsidR="002D557F">
        <w:rPr>
          <w:spacing w:val="-3"/>
        </w:rPr>
        <w:t>,</w:t>
      </w:r>
      <w:r w:rsidRPr="000172B3">
        <w:rPr>
          <w:spacing w:val="-3"/>
        </w:rPr>
        <w:t xml:space="preserve"> or other diseases of the involved part. Complications arising from </w:t>
      </w:r>
      <w:r w:rsidR="00E45392">
        <w:rPr>
          <w:spacing w:val="-3"/>
        </w:rPr>
        <w:t>c</w:t>
      </w:r>
      <w:r w:rsidRPr="000172B3">
        <w:rPr>
          <w:spacing w:val="-3"/>
        </w:rPr>
        <w:t xml:space="preserve">osmetic Surgery </w:t>
      </w:r>
      <w:r w:rsidR="00E45392">
        <w:rPr>
          <w:spacing w:val="-3"/>
        </w:rPr>
        <w:t>are</w:t>
      </w:r>
      <w:r w:rsidRPr="000172B3">
        <w:rPr>
          <w:spacing w:val="-3"/>
        </w:rPr>
        <w:t xml:space="preserve"> also not covered.</w:t>
      </w:r>
    </w:p>
    <w:p w14:paraId="264885EE" w14:textId="77777777" w:rsidR="00B32652" w:rsidRDefault="00B32652" w:rsidP="00162F1D">
      <w:pPr>
        <w:tabs>
          <w:tab w:val="left" w:pos="540"/>
        </w:tabs>
        <w:suppressAutoHyphens/>
        <w:ind w:left="540" w:hanging="540"/>
        <w:rPr>
          <w:spacing w:val="-3"/>
        </w:rPr>
      </w:pPr>
    </w:p>
    <w:p w14:paraId="4746C69D" w14:textId="4F630771"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 xml:space="preserve">Eyeglasses, contact lenses (except after cataract Surgery), except as shown in the Covered Services section, and hearing aids and exams for the prescription or fitting of them. Any Hospital or Physician charges related to refractive care such as radial keratotomy (Surgery to correct nearsightedness), keratomileusis (laser eye Surgery or </w:t>
      </w:r>
      <w:r w:rsidR="00E45392">
        <w:rPr>
          <w:spacing w:val="-3"/>
        </w:rPr>
        <w:t>Lasik</w:t>
      </w:r>
      <w:r w:rsidRPr="000172B3">
        <w:rPr>
          <w:spacing w:val="-3"/>
        </w:rPr>
        <w:t>), lamellar keratoplasty (corneal grafting) or any such procedures that are designed to alter the refractive properties of the cornea.</w:t>
      </w:r>
    </w:p>
    <w:p w14:paraId="013E55FF" w14:textId="77777777" w:rsidR="00B32652" w:rsidRPr="00F42B2F" w:rsidRDefault="00B32652" w:rsidP="00162F1D">
      <w:pPr>
        <w:tabs>
          <w:tab w:val="left" w:pos="540"/>
        </w:tabs>
        <w:suppressAutoHyphens/>
        <w:ind w:left="540" w:hanging="540"/>
        <w:rPr>
          <w:spacing w:val="-3"/>
        </w:rPr>
      </w:pPr>
    </w:p>
    <w:p w14:paraId="4F75CCC3" w14:textId="77777777"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Services or supplies related to an abortion, except:</w:t>
      </w:r>
    </w:p>
    <w:p w14:paraId="753D265C" w14:textId="0B319CC7" w:rsidR="00B32652" w:rsidRPr="000172B3" w:rsidRDefault="00E45392" w:rsidP="00162F1D">
      <w:pPr>
        <w:pStyle w:val="ListParagraph"/>
        <w:numPr>
          <w:ilvl w:val="3"/>
          <w:numId w:val="14"/>
        </w:numPr>
        <w:tabs>
          <w:tab w:val="left" w:pos="540"/>
          <w:tab w:val="left" w:pos="900"/>
        </w:tabs>
        <w:suppressAutoHyphens/>
        <w:ind w:left="900"/>
        <w:rPr>
          <w:spacing w:val="-3"/>
        </w:rPr>
      </w:pPr>
      <w:r>
        <w:rPr>
          <w:spacing w:val="-3"/>
        </w:rPr>
        <w:t>F</w:t>
      </w:r>
      <w:r w:rsidR="00B32652">
        <w:rPr>
          <w:spacing w:val="-3"/>
        </w:rPr>
        <w:t>or</w:t>
      </w:r>
      <w:r w:rsidR="00B32652" w:rsidRPr="000172B3">
        <w:rPr>
          <w:spacing w:val="-3"/>
        </w:rPr>
        <w:t xml:space="preserve"> an abortion performed when the life of the mother is endangered by a physical disorder, physical illness, or physical injury, including a life-endangering physical condition caused or arising from the </w:t>
      </w:r>
      <w:proofErr w:type="gramStart"/>
      <w:r w:rsidR="00B32652" w:rsidRPr="000172B3">
        <w:rPr>
          <w:spacing w:val="-3"/>
        </w:rPr>
        <w:t>pregnancy</w:t>
      </w:r>
      <w:proofErr w:type="gramEnd"/>
    </w:p>
    <w:p w14:paraId="45F594B4" w14:textId="09584135" w:rsidR="00B32652" w:rsidRPr="000172B3" w:rsidRDefault="00E45392" w:rsidP="00162F1D">
      <w:pPr>
        <w:pStyle w:val="ListParagraph"/>
        <w:numPr>
          <w:ilvl w:val="3"/>
          <w:numId w:val="14"/>
        </w:numPr>
        <w:tabs>
          <w:tab w:val="left" w:pos="540"/>
          <w:tab w:val="left" w:pos="900"/>
        </w:tabs>
        <w:suppressAutoHyphens/>
        <w:ind w:left="900"/>
        <w:rPr>
          <w:spacing w:val="-3"/>
        </w:rPr>
      </w:pPr>
      <w:r>
        <w:rPr>
          <w:spacing w:val="-3"/>
        </w:rPr>
        <w:t>W</w:t>
      </w:r>
      <w:r w:rsidR="00B32652" w:rsidRPr="000172B3">
        <w:rPr>
          <w:spacing w:val="-3"/>
        </w:rPr>
        <w:t>hen the pregnancy is the result of rape or incest.</w:t>
      </w:r>
    </w:p>
    <w:p w14:paraId="79568BD6" w14:textId="74E73973" w:rsidR="00E15EC7" w:rsidRDefault="00E15EC7" w:rsidP="00B32652">
      <w:pPr>
        <w:tabs>
          <w:tab w:val="left" w:pos="360"/>
        </w:tabs>
        <w:suppressAutoHyphens/>
        <w:ind w:left="360" w:hanging="360"/>
        <w:rPr>
          <w:spacing w:val="-3"/>
        </w:rPr>
      </w:pPr>
      <w:r>
        <w:rPr>
          <w:spacing w:val="-3"/>
        </w:rPr>
        <w:br w:type="page"/>
      </w:r>
    </w:p>
    <w:p w14:paraId="083F97C4" w14:textId="09E4DF6B"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lastRenderedPageBreak/>
        <w:t xml:space="preserve">Services, </w:t>
      </w:r>
      <w:proofErr w:type="gramStart"/>
      <w:r w:rsidRPr="000172B3">
        <w:rPr>
          <w:spacing w:val="-3"/>
        </w:rPr>
        <w:t>care</w:t>
      </w:r>
      <w:proofErr w:type="gramEnd"/>
      <w:r w:rsidRPr="000172B3">
        <w:rPr>
          <w:spacing w:val="-3"/>
        </w:rPr>
        <w:t xml:space="preserve"> or supplies used to detect and correct, by manual or mechanical means, structural imbalance, distortion</w:t>
      </w:r>
      <w:r w:rsidR="002D557F">
        <w:rPr>
          <w:spacing w:val="-3"/>
        </w:rPr>
        <w:t>,</w:t>
      </w:r>
      <w:r w:rsidRPr="000172B3">
        <w:rPr>
          <w:spacing w:val="-3"/>
        </w:rPr>
        <w:t xml:space="preserve"> or subluxation in your body for the purpose of removing nerve interference and its effects when this interference is the result of or related to distortion, misalignment</w:t>
      </w:r>
      <w:r w:rsidR="002D557F">
        <w:rPr>
          <w:spacing w:val="-3"/>
        </w:rPr>
        <w:t>,</w:t>
      </w:r>
      <w:r w:rsidRPr="000172B3">
        <w:rPr>
          <w:spacing w:val="-3"/>
        </w:rPr>
        <w:t xml:space="preserve"> or subluxation of, or in, the spinal column.</w:t>
      </w:r>
    </w:p>
    <w:p w14:paraId="0AADF9F8" w14:textId="77777777" w:rsidR="00B32652" w:rsidRPr="00630258" w:rsidRDefault="00B32652" w:rsidP="00162F1D">
      <w:pPr>
        <w:tabs>
          <w:tab w:val="left" w:pos="540"/>
        </w:tabs>
        <w:suppressAutoHyphens/>
        <w:ind w:left="540" w:hanging="540"/>
        <w:rPr>
          <w:spacing w:val="-3"/>
        </w:rPr>
      </w:pPr>
    </w:p>
    <w:p w14:paraId="4F5B68AC" w14:textId="19CA499A" w:rsidR="00B32652" w:rsidRPr="00FB0E2D" w:rsidRDefault="00B32652" w:rsidP="00162F1D">
      <w:pPr>
        <w:pStyle w:val="ListParagraph"/>
        <w:numPr>
          <w:ilvl w:val="0"/>
          <w:numId w:val="28"/>
        </w:numPr>
        <w:tabs>
          <w:tab w:val="left" w:pos="540"/>
        </w:tabs>
        <w:suppressAutoHyphens/>
        <w:ind w:left="540" w:hanging="540"/>
        <w:rPr>
          <w:spacing w:val="-3"/>
        </w:rPr>
      </w:pPr>
      <w:bookmarkStart w:id="7" w:name="_Hlk73980540"/>
      <w:r w:rsidRPr="000172B3">
        <w:rPr>
          <w:spacing w:val="-3"/>
        </w:rPr>
        <w:t xml:space="preserve">Services and supplies related to non-surgical treatment of the feet, except </w:t>
      </w:r>
      <w:r w:rsidRPr="00FB0E2D">
        <w:rPr>
          <w:szCs w:val="24"/>
        </w:rPr>
        <w:t>non-FDA</w:t>
      </w:r>
      <w:r w:rsidR="00E45392">
        <w:rPr>
          <w:szCs w:val="24"/>
        </w:rPr>
        <w:t>-</w:t>
      </w:r>
      <w:r w:rsidRPr="00FB0E2D">
        <w:rPr>
          <w:szCs w:val="24"/>
        </w:rPr>
        <w:t>approved technologies</w:t>
      </w:r>
      <w:r>
        <w:rPr>
          <w:szCs w:val="24"/>
        </w:rPr>
        <w:t xml:space="preserve"> for non-surgical foot treatment related to diabetes</w:t>
      </w:r>
      <w:r w:rsidRPr="00FB0E2D">
        <w:rPr>
          <w:szCs w:val="24"/>
        </w:rPr>
        <w:t>.</w:t>
      </w:r>
    </w:p>
    <w:bookmarkEnd w:id="7"/>
    <w:p w14:paraId="00CB7690" w14:textId="77777777" w:rsidR="00B32652" w:rsidRPr="00630258" w:rsidRDefault="00B32652" w:rsidP="00162F1D">
      <w:pPr>
        <w:tabs>
          <w:tab w:val="left" w:pos="540"/>
        </w:tabs>
        <w:suppressAutoHyphens/>
        <w:ind w:left="540" w:hanging="540"/>
        <w:rPr>
          <w:spacing w:val="-3"/>
        </w:rPr>
      </w:pPr>
    </w:p>
    <w:p w14:paraId="18903141" w14:textId="745A22B1"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Physician services directly related to the care, filling, removal</w:t>
      </w:r>
      <w:r w:rsidR="002D557F">
        <w:rPr>
          <w:spacing w:val="-3"/>
        </w:rPr>
        <w:t>,</w:t>
      </w:r>
      <w:r w:rsidRPr="000172B3">
        <w:rPr>
          <w:spacing w:val="-3"/>
        </w:rPr>
        <w:t xml:space="preserve"> or replacement of teeth; the removal of impacted teeth; and the treatment of injuries to or disease of the teeth, gums or structures directly supporting or attached to the teeth. This includes but is not limited to apicoectomy (dental root resection), root canal treatment, </w:t>
      </w:r>
      <w:proofErr w:type="spellStart"/>
      <w:r w:rsidRPr="000172B3">
        <w:rPr>
          <w:spacing w:val="-3"/>
        </w:rPr>
        <w:t>alveolectomy</w:t>
      </w:r>
      <w:proofErr w:type="spellEnd"/>
      <w:r w:rsidRPr="000172B3">
        <w:rPr>
          <w:spacing w:val="-3"/>
        </w:rPr>
        <w:t xml:space="preserve"> (Surgery for fitting dentures) and treatment of gum disease. Exception is made</w:t>
      </w:r>
      <w:r w:rsidR="00E45392">
        <w:rPr>
          <w:spacing w:val="-3"/>
        </w:rPr>
        <w:t>,</w:t>
      </w:r>
      <w:r w:rsidRPr="000172B3">
        <w:rPr>
          <w:spacing w:val="-3"/>
        </w:rPr>
        <w:t xml:space="preserve"> as shown in the Covered Services section, for dental treatment to Sound Natural Teeth for up to six months after an accident and for Medically Necessary </w:t>
      </w:r>
      <w:r w:rsidR="00E45392">
        <w:rPr>
          <w:spacing w:val="-3"/>
        </w:rPr>
        <w:t>c</w:t>
      </w:r>
      <w:r w:rsidRPr="000172B3">
        <w:rPr>
          <w:spacing w:val="-3"/>
        </w:rPr>
        <w:t xml:space="preserve">left </w:t>
      </w:r>
      <w:r w:rsidR="00E45392">
        <w:rPr>
          <w:spacing w:val="-3"/>
        </w:rPr>
        <w:t>l</w:t>
      </w:r>
      <w:r w:rsidRPr="000172B3">
        <w:rPr>
          <w:spacing w:val="-3"/>
        </w:rPr>
        <w:t xml:space="preserve">ip and </w:t>
      </w:r>
      <w:r w:rsidR="00E45392">
        <w:rPr>
          <w:spacing w:val="-3"/>
        </w:rPr>
        <w:t>p</w:t>
      </w:r>
      <w:r w:rsidRPr="000172B3">
        <w:rPr>
          <w:spacing w:val="-3"/>
        </w:rPr>
        <w:t>alate services.</w:t>
      </w:r>
    </w:p>
    <w:p w14:paraId="6EBE5444" w14:textId="77777777" w:rsidR="00B32652" w:rsidRPr="00630258" w:rsidRDefault="00B32652" w:rsidP="00162F1D">
      <w:pPr>
        <w:tabs>
          <w:tab w:val="left" w:pos="540"/>
        </w:tabs>
        <w:suppressAutoHyphens/>
        <w:ind w:left="540" w:hanging="540"/>
        <w:rPr>
          <w:spacing w:val="-3"/>
        </w:rPr>
      </w:pPr>
    </w:p>
    <w:p w14:paraId="3960B451" w14:textId="77777777" w:rsidR="00E15EC7" w:rsidRDefault="00B32652" w:rsidP="00162F1D">
      <w:pPr>
        <w:pStyle w:val="ListParagraph"/>
        <w:numPr>
          <w:ilvl w:val="0"/>
          <w:numId w:val="28"/>
        </w:numPr>
        <w:tabs>
          <w:tab w:val="left" w:pos="540"/>
        </w:tabs>
        <w:suppressAutoHyphens/>
        <w:ind w:left="540" w:hanging="540"/>
        <w:rPr>
          <w:spacing w:val="-3"/>
        </w:rPr>
      </w:pPr>
      <w:r w:rsidRPr="000172B3">
        <w:rPr>
          <w:spacing w:val="-3"/>
        </w:rPr>
        <w:t>Separate charges for services or supplies from an employee of a Hospital, laboratory</w:t>
      </w:r>
      <w:r w:rsidR="002D557F">
        <w:rPr>
          <w:spacing w:val="-3"/>
        </w:rPr>
        <w:t>,</w:t>
      </w:r>
      <w:r w:rsidRPr="000172B3">
        <w:rPr>
          <w:spacing w:val="-3"/>
        </w:rPr>
        <w:t xml:space="preserve"> or other institution or an independent health care professional whose services are normally included in facility charges.</w:t>
      </w:r>
    </w:p>
    <w:p w14:paraId="4DF26C0E" w14:textId="77777777" w:rsidR="00E15EC7" w:rsidRPr="00E15EC7" w:rsidRDefault="00E15EC7" w:rsidP="00E15EC7">
      <w:pPr>
        <w:pStyle w:val="ListParagraph"/>
        <w:rPr>
          <w:spacing w:val="-3"/>
        </w:rPr>
      </w:pPr>
    </w:p>
    <w:p w14:paraId="50D21438" w14:textId="447DFAAF" w:rsidR="00B32652" w:rsidRPr="00B32652" w:rsidRDefault="00B32652" w:rsidP="00162F1D">
      <w:pPr>
        <w:pStyle w:val="Heading8"/>
        <w:rPr>
          <w:rFonts w:ascii="Times New Roman" w:hAnsi="Times New Roman" w:cs="Times New Roman"/>
          <w:b/>
          <w:bCs/>
          <w:sz w:val="24"/>
          <w:szCs w:val="24"/>
        </w:rPr>
      </w:pPr>
      <w:r w:rsidRPr="00B32652">
        <w:rPr>
          <w:rFonts w:ascii="Times New Roman" w:hAnsi="Times New Roman" w:cs="Times New Roman"/>
          <w:b/>
          <w:bCs/>
          <w:sz w:val="24"/>
          <w:szCs w:val="24"/>
        </w:rPr>
        <w:t xml:space="preserve">Other Services </w:t>
      </w:r>
      <w:r w:rsidR="009B6F58">
        <w:rPr>
          <w:rFonts w:ascii="Times New Roman" w:hAnsi="Times New Roman" w:cs="Times New Roman"/>
          <w:b/>
          <w:bCs/>
          <w:sz w:val="24"/>
          <w:szCs w:val="24"/>
        </w:rPr>
        <w:t>T</w:t>
      </w:r>
      <w:r w:rsidRPr="00B32652">
        <w:rPr>
          <w:rFonts w:ascii="Times New Roman" w:hAnsi="Times New Roman" w:cs="Times New Roman"/>
          <w:b/>
          <w:bCs/>
          <w:sz w:val="24"/>
          <w:szCs w:val="24"/>
        </w:rPr>
        <w:t>h</w:t>
      </w:r>
      <w:r>
        <w:rPr>
          <w:rFonts w:ascii="Times New Roman" w:hAnsi="Times New Roman" w:cs="Times New Roman"/>
          <w:b/>
          <w:bCs/>
          <w:sz w:val="24"/>
          <w:szCs w:val="24"/>
        </w:rPr>
        <w:t>e</w:t>
      </w:r>
      <w:r w:rsidRPr="00B32652">
        <w:rPr>
          <w:rFonts w:ascii="Times New Roman" w:hAnsi="Times New Roman" w:cs="Times New Roman"/>
          <w:b/>
          <w:bCs/>
          <w:sz w:val="24"/>
          <w:szCs w:val="24"/>
        </w:rPr>
        <w:t xml:space="preserve"> Policy Does </w:t>
      </w:r>
      <w:r w:rsidR="009B6F58">
        <w:rPr>
          <w:rFonts w:ascii="Times New Roman" w:hAnsi="Times New Roman" w:cs="Times New Roman"/>
          <w:b/>
          <w:bCs/>
          <w:sz w:val="24"/>
          <w:szCs w:val="24"/>
        </w:rPr>
        <w:t>N</w:t>
      </w:r>
      <w:r w:rsidRPr="00B32652">
        <w:rPr>
          <w:rFonts w:ascii="Times New Roman" w:hAnsi="Times New Roman" w:cs="Times New Roman"/>
          <w:b/>
          <w:bCs/>
          <w:sz w:val="24"/>
          <w:szCs w:val="24"/>
        </w:rPr>
        <w:t>ot Cover</w:t>
      </w:r>
    </w:p>
    <w:p w14:paraId="265E91C5" w14:textId="77777777" w:rsidR="00B32652" w:rsidRPr="00630258" w:rsidRDefault="00B32652" w:rsidP="00B32652"/>
    <w:p w14:paraId="150AFBD9" w14:textId="0B138830" w:rsidR="00B32652" w:rsidRDefault="00B32652" w:rsidP="00162F1D">
      <w:pPr>
        <w:pStyle w:val="ListParagraph"/>
        <w:numPr>
          <w:ilvl w:val="0"/>
          <w:numId w:val="28"/>
        </w:numPr>
        <w:tabs>
          <w:tab w:val="left" w:pos="540"/>
        </w:tabs>
        <w:suppressAutoHyphens/>
        <w:ind w:left="540" w:hanging="540"/>
        <w:rPr>
          <w:spacing w:val="-3"/>
        </w:rPr>
      </w:pPr>
      <w:r>
        <w:rPr>
          <w:spacing w:val="-3"/>
        </w:rPr>
        <w:t xml:space="preserve">Services, supplies or </w:t>
      </w:r>
      <w:r w:rsidR="00E45392">
        <w:rPr>
          <w:spacing w:val="-3"/>
        </w:rPr>
        <w:t>p</w:t>
      </w:r>
      <w:r>
        <w:rPr>
          <w:spacing w:val="-3"/>
        </w:rPr>
        <w:t xml:space="preserve">rescription </w:t>
      </w:r>
      <w:r w:rsidR="00E45392">
        <w:rPr>
          <w:spacing w:val="-3"/>
        </w:rPr>
        <w:t>d</w:t>
      </w:r>
      <w:r>
        <w:rPr>
          <w:spacing w:val="-3"/>
        </w:rPr>
        <w:t>rugs received from a non-</w:t>
      </w:r>
      <w:r w:rsidR="00E45392">
        <w:rPr>
          <w:spacing w:val="-3"/>
        </w:rPr>
        <w:t>N</w:t>
      </w:r>
      <w:r>
        <w:rPr>
          <w:spacing w:val="-3"/>
        </w:rPr>
        <w:t>etwork Provider, unless the service</w:t>
      </w:r>
      <w:r w:rsidR="00A55547">
        <w:rPr>
          <w:spacing w:val="-3"/>
        </w:rPr>
        <w:t>s</w:t>
      </w:r>
      <w:r>
        <w:rPr>
          <w:spacing w:val="-3"/>
        </w:rPr>
        <w:t xml:space="preserve"> </w:t>
      </w:r>
      <w:r w:rsidR="00A55547">
        <w:rPr>
          <w:spacing w:val="-3"/>
        </w:rPr>
        <w:t>are</w:t>
      </w:r>
      <w:r>
        <w:rPr>
          <w:spacing w:val="-3"/>
        </w:rPr>
        <w:t xml:space="preserve"> </w:t>
      </w:r>
      <w:r w:rsidR="00A55547">
        <w:rPr>
          <w:spacing w:val="-3"/>
        </w:rPr>
        <w:t xml:space="preserve">(1) </w:t>
      </w:r>
      <w:r>
        <w:rPr>
          <w:spacing w:val="-3"/>
        </w:rPr>
        <w:t xml:space="preserve">due to an Emergency Medical Condition and received in a Hospital </w:t>
      </w:r>
      <w:r w:rsidR="00A55547">
        <w:rPr>
          <w:spacing w:val="-3"/>
        </w:rPr>
        <w:t xml:space="preserve">or </w:t>
      </w:r>
      <w:r w:rsidR="00E45392">
        <w:rPr>
          <w:spacing w:val="-3"/>
        </w:rPr>
        <w:t>f</w:t>
      </w:r>
      <w:r w:rsidR="00A55547">
        <w:rPr>
          <w:spacing w:val="-3"/>
        </w:rPr>
        <w:t>ree</w:t>
      </w:r>
      <w:r w:rsidR="00E45392">
        <w:rPr>
          <w:spacing w:val="-3"/>
        </w:rPr>
        <w:t>-</w:t>
      </w:r>
      <w:r w:rsidR="00366248">
        <w:rPr>
          <w:spacing w:val="-3"/>
        </w:rPr>
        <w:t>s</w:t>
      </w:r>
      <w:r w:rsidR="00A55547">
        <w:rPr>
          <w:spacing w:val="-3"/>
        </w:rPr>
        <w:t xml:space="preserve">tanding </w:t>
      </w:r>
      <w:r>
        <w:rPr>
          <w:spacing w:val="-3"/>
        </w:rPr>
        <w:t>Emergency Room or Urgent Care center</w:t>
      </w:r>
      <w:r w:rsidR="00A55547" w:rsidRPr="00D3087B">
        <w:rPr>
          <w:spacing w:val="-3"/>
        </w:rPr>
        <w:t xml:space="preserve">, (2) </w:t>
      </w:r>
      <w:r w:rsidR="00E45392">
        <w:rPr>
          <w:spacing w:val="-3"/>
        </w:rPr>
        <w:t>M</w:t>
      </w:r>
      <w:r w:rsidR="00A55547" w:rsidRPr="00D3087B">
        <w:rPr>
          <w:spacing w:val="-3"/>
        </w:rPr>
        <w:t xml:space="preserve">edically </w:t>
      </w:r>
      <w:r w:rsidR="00E45392">
        <w:rPr>
          <w:spacing w:val="-3"/>
        </w:rPr>
        <w:t>N</w:t>
      </w:r>
      <w:r w:rsidR="00A55547" w:rsidRPr="00D3087B">
        <w:rPr>
          <w:spacing w:val="-3"/>
        </w:rPr>
        <w:t xml:space="preserve">ecessary air ambulance services, or (3) </w:t>
      </w:r>
      <w:r w:rsidR="00033326" w:rsidRPr="00033326">
        <w:rPr>
          <w:spacing w:val="-3"/>
        </w:rPr>
        <w:t>except where the Provider satisfies advance patient notice and consent requirements</w:t>
      </w:r>
      <w:r w:rsidR="00F67889">
        <w:rPr>
          <w:spacing w:val="-3"/>
        </w:rPr>
        <w:t xml:space="preserve"> as described herein</w:t>
      </w:r>
      <w:r w:rsidR="00033326" w:rsidRPr="00033326">
        <w:rPr>
          <w:spacing w:val="-3"/>
        </w:rPr>
        <w:t xml:space="preserve">, services </w:t>
      </w:r>
      <w:r w:rsidR="00E45392">
        <w:rPr>
          <w:spacing w:val="-3"/>
        </w:rPr>
        <w:t>provided</w:t>
      </w:r>
      <w:r w:rsidR="00E45392" w:rsidRPr="00033326">
        <w:rPr>
          <w:spacing w:val="-3"/>
        </w:rPr>
        <w:t xml:space="preserve"> </w:t>
      </w:r>
      <w:r w:rsidR="00033326" w:rsidRPr="00033326">
        <w:rPr>
          <w:spacing w:val="-3"/>
        </w:rPr>
        <w:t>by an out-of-Network Provider at certain in-Network facilities, or specified out-of-Network post-Stabilization services resulting from an Emergency Medical Condition</w:t>
      </w:r>
      <w:r>
        <w:rPr>
          <w:spacing w:val="-3"/>
        </w:rPr>
        <w:t>.</w:t>
      </w:r>
    </w:p>
    <w:p w14:paraId="189933BD" w14:textId="77777777" w:rsidR="00D3087B" w:rsidRDefault="00D3087B" w:rsidP="00162F1D">
      <w:pPr>
        <w:pStyle w:val="ListParagraph"/>
        <w:tabs>
          <w:tab w:val="left" w:pos="540"/>
        </w:tabs>
        <w:suppressAutoHyphens/>
        <w:ind w:left="540" w:hanging="540"/>
        <w:rPr>
          <w:spacing w:val="-3"/>
        </w:rPr>
      </w:pPr>
    </w:p>
    <w:p w14:paraId="1A78A8B2" w14:textId="6D7B40E5" w:rsidR="00B32652" w:rsidRPr="000172B3" w:rsidRDefault="00B32652" w:rsidP="00162F1D">
      <w:pPr>
        <w:pStyle w:val="ListParagraph"/>
        <w:numPr>
          <w:ilvl w:val="0"/>
          <w:numId w:val="28"/>
        </w:numPr>
        <w:tabs>
          <w:tab w:val="left" w:pos="540"/>
        </w:tabs>
        <w:suppressAutoHyphens/>
        <w:ind w:left="540" w:hanging="540"/>
        <w:rPr>
          <w:spacing w:val="-3"/>
        </w:rPr>
      </w:pPr>
      <w:bookmarkStart w:id="8" w:name="_Hlk73980718"/>
      <w:bookmarkStart w:id="9" w:name="_Hlk73980695"/>
      <w:r>
        <w:rPr>
          <w:spacing w:val="-3"/>
        </w:rPr>
        <w:t>Services, procedures, charges, supplies, equipment</w:t>
      </w:r>
      <w:r w:rsidR="002D557F">
        <w:rPr>
          <w:spacing w:val="-3"/>
        </w:rPr>
        <w:t>,</w:t>
      </w:r>
      <w:r>
        <w:rPr>
          <w:spacing w:val="-3"/>
        </w:rPr>
        <w:t xml:space="preserve"> or pharmaceuticals for which </w:t>
      </w:r>
      <w:r w:rsidRPr="000172B3">
        <w:rPr>
          <w:spacing w:val="-3"/>
        </w:rPr>
        <w:t xml:space="preserve">prior Authorization is </w:t>
      </w:r>
      <w:r>
        <w:rPr>
          <w:spacing w:val="-3"/>
        </w:rPr>
        <w:t xml:space="preserve">required and </w:t>
      </w:r>
      <w:r w:rsidRPr="000172B3">
        <w:rPr>
          <w:spacing w:val="-3"/>
        </w:rPr>
        <w:t>not obtained.</w:t>
      </w:r>
      <w:bookmarkEnd w:id="8"/>
    </w:p>
    <w:bookmarkEnd w:id="9"/>
    <w:p w14:paraId="087D5B0F" w14:textId="77777777" w:rsidR="00B32652" w:rsidRPr="00630258" w:rsidRDefault="00B32652" w:rsidP="00162F1D">
      <w:pPr>
        <w:tabs>
          <w:tab w:val="left" w:pos="540"/>
        </w:tabs>
        <w:suppressAutoHyphens/>
        <w:ind w:left="540" w:hanging="540"/>
        <w:rPr>
          <w:spacing w:val="-3"/>
        </w:rPr>
      </w:pPr>
    </w:p>
    <w:p w14:paraId="4C1B0EF6" w14:textId="5043CE63" w:rsidR="00B32652" w:rsidRDefault="00B32652" w:rsidP="00162F1D">
      <w:pPr>
        <w:pStyle w:val="ListParagraph"/>
        <w:numPr>
          <w:ilvl w:val="0"/>
          <w:numId w:val="28"/>
        </w:numPr>
        <w:tabs>
          <w:tab w:val="left" w:pos="540"/>
        </w:tabs>
        <w:suppressAutoHyphens/>
        <w:ind w:left="540" w:hanging="540"/>
        <w:rPr>
          <w:spacing w:val="-3"/>
        </w:rPr>
      </w:pPr>
      <w:r w:rsidRPr="000172B3">
        <w:rPr>
          <w:spacing w:val="-3"/>
        </w:rPr>
        <w:t>Services and supplies that are not Medically Necessary, not needed for the diagnoses or treatment of an illness or injury or not specifically listed in</w:t>
      </w:r>
      <w:r w:rsidR="00E45392">
        <w:rPr>
          <w:spacing w:val="-3"/>
        </w:rPr>
        <w:t xml:space="preserve"> the</w:t>
      </w:r>
      <w:r w:rsidRPr="000172B3">
        <w:rPr>
          <w:spacing w:val="-3"/>
        </w:rPr>
        <w:t xml:space="preserve"> </w:t>
      </w:r>
      <w:r w:rsidRPr="00481E80">
        <w:rPr>
          <w:iCs/>
          <w:spacing w:val="-3"/>
        </w:rPr>
        <w:t>Covered Services</w:t>
      </w:r>
      <w:r w:rsidR="00E45392">
        <w:rPr>
          <w:iCs/>
          <w:spacing w:val="-3"/>
        </w:rPr>
        <w:t xml:space="preserve"> section</w:t>
      </w:r>
      <w:r w:rsidRPr="00E45392">
        <w:rPr>
          <w:iCs/>
          <w:spacing w:val="-3"/>
        </w:rPr>
        <w:t>.</w:t>
      </w:r>
      <w:r w:rsidRPr="000172B3">
        <w:rPr>
          <w:spacing w:val="-3"/>
        </w:rPr>
        <w:t xml:space="preserve"> </w:t>
      </w:r>
    </w:p>
    <w:p w14:paraId="4519DC44" w14:textId="77777777" w:rsidR="00B32652" w:rsidRPr="008E5B3B" w:rsidRDefault="00B32652" w:rsidP="00162F1D">
      <w:pPr>
        <w:pStyle w:val="ListParagraph"/>
        <w:tabs>
          <w:tab w:val="left" w:pos="540"/>
        </w:tabs>
        <w:ind w:left="540" w:hanging="540"/>
        <w:rPr>
          <w:spacing w:val="-3"/>
        </w:rPr>
      </w:pPr>
    </w:p>
    <w:p w14:paraId="0C2401EF" w14:textId="5B58BA2F" w:rsidR="00B32652" w:rsidRDefault="00B32652" w:rsidP="00B32652">
      <w:pPr>
        <w:pStyle w:val="ListParagraph"/>
        <w:numPr>
          <w:ilvl w:val="0"/>
          <w:numId w:val="28"/>
        </w:numPr>
        <w:tabs>
          <w:tab w:val="left" w:pos="540"/>
        </w:tabs>
        <w:suppressAutoHyphens/>
        <w:ind w:left="540" w:hanging="540"/>
        <w:rPr>
          <w:spacing w:val="-3"/>
        </w:rPr>
      </w:pPr>
      <w:bookmarkStart w:id="10" w:name="_Hlk73980880"/>
      <w:r>
        <w:rPr>
          <w:spacing w:val="-3"/>
        </w:rPr>
        <w:t xml:space="preserve">Any Covered Service provided </w:t>
      </w:r>
      <w:r w:rsidR="002D557F">
        <w:rPr>
          <w:spacing w:val="-3"/>
        </w:rPr>
        <w:t>more than</w:t>
      </w:r>
      <w:r>
        <w:rPr>
          <w:spacing w:val="-3"/>
        </w:rPr>
        <w:t xml:space="preserve"> applicable limits described in this </w:t>
      </w:r>
      <w:r w:rsidR="00E45392">
        <w:rPr>
          <w:spacing w:val="-3"/>
        </w:rPr>
        <w:t>p</w:t>
      </w:r>
      <w:r>
        <w:rPr>
          <w:spacing w:val="-3"/>
        </w:rPr>
        <w:t>olicy or the Schedule of Benefits.</w:t>
      </w:r>
      <w:bookmarkEnd w:id="10"/>
      <w:r>
        <w:rPr>
          <w:spacing w:val="-3"/>
        </w:rPr>
        <w:t xml:space="preserve"> </w:t>
      </w:r>
    </w:p>
    <w:p w14:paraId="5C6AF082" w14:textId="77777777" w:rsidR="00B32652" w:rsidRDefault="00B32652" w:rsidP="00162F1D">
      <w:pPr>
        <w:tabs>
          <w:tab w:val="left" w:pos="540"/>
        </w:tabs>
        <w:suppressAutoHyphens/>
        <w:ind w:left="540" w:hanging="540"/>
        <w:rPr>
          <w:spacing w:val="-3"/>
        </w:rPr>
      </w:pPr>
    </w:p>
    <w:p w14:paraId="0D999E65" w14:textId="57D8FBFC"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 xml:space="preserve">Services and supplies you received before you had coverage under this </w:t>
      </w:r>
      <w:r w:rsidR="00E45392">
        <w:rPr>
          <w:spacing w:val="-3"/>
        </w:rPr>
        <w:t>p</w:t>
      </w:r>
      <w:r w:rsidRPr="000172B3">
        <w:rPr>
          <w:spacing w:val="-3"/>
        </w:rPr>
        <w:t>olicy or after you no longer have this coverage except as described in Extension of Benefits</w:t>
      </w:r>
      <w:r w:rsidRPr="000172B3">
        <w:rPr>
          <w:i/>
          <w:spacing w:val="-3"/>
        </w:rPr>
        <w:t xml:space="preserve"> </w:t>
      </w:r>
      <w:r w:rsidRPr="000172B3">
        <w:rPr>
          <w:spacing w:val="-3"/>
        </w:rPr>
        <w:t xml:space="preserve">under </w:t>
      </w:r>
      <w:r w:rsidRPr="00481E80">
        <w:rPr>
          <w:iCs/>
          <w:spacing w:val="-3"/>
        </w:rPr>
        <w:t>Eligibility</w:t>
      </w:r>
      <w:r w:rsidRPr="000172B3">
        <w:rPr>
          <w:i/>
          <w:spacing w:val="-3"/>
        </w:rPr>
        <w:t xml:space="preserve"> </w:t>
      </w:r>
      <w:r w:rsidRPr="000172B3">
        <w:rPr>
          <w:spacing w:val="-3"/>
        </w:rPr>
        <w:t>in the</w:t>
      </w:r>
      <w:r w:rsidRPr="000172B3">
        <w:rPr>
          <w:i/>
          <w:spacing w:val="-3"/>
        </w:rPr>
        <w:t xml:space="preserve"> </w:t>
      </w:r>
      <w:r w:rsidRPr="00481E80">
        <w:rPr>
          <w:iCs/>
          <w:spacing w:val="-3"/>
        </w:rPr>
        <w:t>When Your Coverage Ends</w:t>
      </w:r>
      <w:r w:rsidRPr="00E45392">
        <w:rPr>
          <w:iCs/>
          <w:spacing w:val="-3"/>
        </w:rPr>
        <w:t xml:space="preserve"> </w:t>
      </w:r>
      <w:r w:rsidRPr="000172B3">
        <w:rPr>
          <w:spacing w:val="-3"/>
        </w:rPr>
        <w:t>section of th</w:t>
      </w:r>
      <w:r w:rsidR="00E45392">
        <w:rPr>
          <w:spacing w:val="-3"/>
        </w:rPr>
        <w:t>e</w:t>
      </w:r>
      <w:r w:rsidRPr="000172B3">
        <w:rPr>
          <w:spacing w:val="-3"/>
        </w:rPr>
        <w:t xml:space="preserve"> </w:t>
      </w:r>
      <w:r w:rsidR="00E45392">
        <w:rPr>
          <w:spacing w:val="-3"/>
        </w:rPr>
        <w:t>p</w:t>
      </w:r>
      <w:r w:rsidRPr="000172B3">
        <w:rPr>
          <w:spacing w:val="-3"/>
        </w:rPr>
        <w:t>olicy.</w:t>
      </w:r>
    </w:p>
    <w:p w14:paraId="595E4322" w14:textId="77777777" w:rsidR="00B32652" w:rsidRDefault="00B32652" w:rsidP="00162F1D">
      <w:pPr>
        <w:pStyle w:val="ListParagraph"/>
        <w:tabs>
          <w:tab w:val="left" w:pos="540"/>
        </w:tabs>
        <w:suppressAutoHyphens/>
        <w:ind w:left="540" w:hanging="540"/>
        <w:rPr>
          <w:spacing w:val="-3"/>
        </w:rPr>
      </w:pPr>
    </w:p>
    <w:p w14:paraId="10426345" w14:textId="77777777"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Any charges by the Department of Veterans Affairs (VA) for a service-related disability.</w:t>
      </w:r>
    </w:p>
    <w:p w14:paraId="5DE70177" w14:textId="77777777" w:rsidR="00B32652" w:rsidRPr="00630258" w:rsidRDefault="00B32652" w:rsidP="00162F1D">
      <w:pPr>
        <w:tabs>
          <w:tab w:val="left" w:pos="540"/>
        </w:tabs>
        <w:suppressAutoHyphens/>
        <w:ind w:left="540" w:hanging="540"/>
        <w:rPr>
          <w:spacing w:val="-3"/>
        </w:rPr>
      </w:pPr>
    </w:p>
    <w:p w14:paraId="0230234D" w14:textId="1F4B9995" w:rsidR="00B32652" w:rsidRPr="00162F1D" w:rsidRDefault="00B32652" w:rsidP="00162F1D">
      <w:pPr>
        <w:pStyle w:val="ListParagraph"/>
        <w:numPr>
          <w:ilvl w:val="0"/>
          <w:numId w:val="28"/>
        </w:numPr>
        <w:tabs>
          <w:tab w:val="left" w:pos="540"/>
        </w:tabs>
        <w:ind w:left="540" w:hanging="540"/>
        <w:rPr>
          <w:rFonts w:eastAsia="Arial Unicode MS"/>
        </w:rPr>
      </w:pPr>
      <w:r w:rsidRPr="000172B3">
        <w:rPr>
          <w:spacing w:val="-3"/>
        </w:rPr>
        <w:t xml:space="preserve">Admissions or portions thereof </w:t>
      </w:r>
      <w:bookmarkStart w:id="11" w:name="_Hlk73981344"/>
      <w:r w:rsidRPr="000172B3">
        <w:rPr>
          <w:spacing w:val="-3"/>
        </w:rPr>
        <w:t xml:space="preserve">for </w:t>
      </w:r>
      <w:r w:rsidR="00E45392">
        <w:rPr>
          <w:spacing w:val="-3"/>
        </w:rPr>
        <w:t>L</w:t>
      </w:r>
      <w:r w:rsidRPr="000172B3">
        <w:rPr>
          <w:spacing w:val="-3"/>
        </w:rPr>
        <w:t>ong-</w:t>
      </w:r>
      <w:r w:rsidR="00E45392">
        <w:rPr>
          <w:spacing w:val="-3"/>
        </w:rPr>
        <w:t>T</w:t>
      </w:r>
      <w:r w:rsidRPr="000172B3">
        <w:rPr>
          <w:spacing w:val="-3"/>
        </w:rPr>
        <w:t xml:space="preserve">erm </w:t>
      </w:r>
      <w:r w:rsidR="00E45392">
        <w:rPr>
          <w:spacing w:val="-3"/>
        </w:rPr>
        <w:t>C</w:t>
      </w:r>
      <w:r w:rsidRPr="000172B3">
        <w:rPr>
          <w:spacing w:val="-3"/>
        </w:rPr>
        <w:t>are</w:t>
      </w:r>
      <w:r>
        <w:rPr>
          <w:spacing w:val="-3"/>
        </w:rPr>
        <w:t xml:space="preserve">, including: </w:t>
      </w:r>
      <w:r w:rsidR="00E45392">
        <w:rPr>
          <w:spacing w:val="-3"/>
        </w:rPr>
        <w:t>(</w:t>
      </w:r>
      <w:r>
        <w:rPr>
          <w:spacing w:val="-3"/>
        </w:rPr>
        <w:t xml:space="preserve">1) </w:t>
      </w:r>
      <w:bookmarkStart w:id="12" w:name="_Hlk74056109"/>
      <w:r>
        <w:rPr>
          <w:spacing w:val="-3"/>
        </w:rPr>
        <w:t xml:space="preserve">rest care; </w:t>
      </w:r>
      <w:r w:rsidR="00E45392">
        <w:rPr>
          <w:spacing w:val="-3"/>
        </w:rPr>
        <w:t>(</w:t>
      </w:r>
      <w:r>
        <w:rPr>
          <w:spacing w:val="-3"/>
        </w:rPr>
        <w:t xml:space="preserve">2) care to assist a Member in the performance of activities of daily living including but not limited to walking, movement, bathing, dressing, feeding, toileting, continence, eating, food preparation and taking medication; </w:t>
      </w:r>
      <w:r w:rsidR="00E45392">
        <w:rPr>
          <w:spacing w:val="-3"/>
        </w:rPr>
        <w:t>(</w:t>
      </w:r>
      <w:r>
        <w:rPr>
          <w:spacing w:val="-3"/>
        </w:rPr>
        <w:t xml:space="preserve">3) custodial or </w:t>
      </w:r>
      <w:r w:rsidR="00E45392">
        <w:rPr>
          <w:spacing w:val="-3"/>
        </w:rPr>
        <w:t>L</w:t>
      </w:r>
      <w:r>
        <w:rPr>
          <w:spacing w:val="-3"/>
        </w:rPr>
        <w:t>ong-</w:t>
      </w:r>
      <w:r w:rsidR="00E45392">
        <w:rPr>
          <w:spacing w:val="-3"/>
        </w:rPr>
        <w:t>T</w:t>
      </w:r>
      <w:r>
        <w:rPr>
          <w:spacing w:val="-3"/>
        </w:rPr>
        <w:t xml:space="preserve">erm </w:t>
      </w:r>
      <w:r w:rsidR="00E45392">
        <w:rPr>
          <w:spacing w:val="-3"/>
        </w:rPr>
        <w:t>C</w:t>
      </w:r>
      <w:r>
        <w:rPr>
          <w:spacing w:val="-3"/>
        </w:rPr>
        <w:t xml:space="preserve">are; or </w:t>
      </w:r>
      <w:r w:rsidR="00E45392">
        <w:rPr>
          <w:spacing w:val="-3"/>
        </w:rPr>
        <w:t>(</w:t>
      </w:r>
      <w:r>
        <w:rPr>
          <w:spacing w:val="-3"/>
        </w:rPr>
        <w:t>4) therapeutic schools, wilderness/boot camps, therapeutic boarding homes, halfway houses and therapeutic group homes</w:t>
      </w:r>
      <w:bookmarkEnd w:id="11"/>
      <w:r w:rsidR="008F777A">
        <w:rPr>
          <w:spacing w:val="-3"/>
        </w:rPr>
        <w:t xml:space="preserve">. </w:t>
      </w:r>
      <w:r w:rsidR="008F777A">
        <w:rPr>
          <w:rFonts w:eastAsia="Arial Unicode MS"/>
          <w:szCs w:val="24"/>
        </w:rPr>
        <w:t>T</w:t>
      </w:r>
      <w:r>
        <w:rPr>
          <w:rFonts w:eastAsia="Arial Unicode MS"/>
          <w:szCs w:val="24"/>
        </w:rPr>
        <w:t>his exclusion does not apply to otherwise Covered Services furnished in these settings</w:t>
      </w:r>
      <w:r w:rsidRPr="00671FEE">
        <w:rPr>
          <w:spacing w:val="-3"/>
        </w:rPr>
        <w:t>.</w:t>
      </w:r>
      <w:bookmarkEnd w:id="12"/>
    </w:p>
    <w:p w14:paraId="0BC6F820" w14:textId="39BCE348" w:rsidR="00E15EC7" w:rsidRDefault="00E15EC7" w:rsidP="00162F1D">
      <w:pPr>
        <w:tabs>
          <w:tab w:val="left" w:pos="540"/>
        </w:tabs>
        <w:suppressAutoHyphens/>
        <w:ind w:left="540" w:hanging="540"/>
        <w:rPr>
          <w:spacing w:val="-3"/>
        </w:rPr>
      </w:pPr>
      <w:r>
        <w:rPr>
          <w:spacing w:val="-3"/>
        </w:rPr>
        <w:br w:type="page"/>
      </w:r>
    </w:p>
    <w:p w14:paraId="6B298B1D" w14:textId="57164D5C"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lastRenderedPageBreak/>
        <w:t>All Admissions to Hospitals or free</w:t>
      </w:r>
      <w:r w:rsidR="008F777A">
        <w:rPr>
          <w:spacing w:val="-3"/>
        </w:rPr>
        <w:t>-</w:t>
      </w:r>
      <w:r w:rsidRPr="000172B3">
        <w:rPr>
          <w:spacing w:val="-3"/>
        </w:rPr>
        <w:t xml:space="preserve">standing Rehabilitation Facilities for physical </w:t>
      </w:r>
      <w:r w:rsidR="008F777A">
        <w:rPr>
          <w:spacing w:val="-3"/>
        </w:rPr>
        <w:t>r</w:t>
      </w:r>
      <w:r w:rsidRPr="000172B3">
        <w:rPr>
          <w:spacing w:val="-3"/>
        </w:rPr>
        <w:t xml:space="preserve">ehabilitation when the services are not done at a </w:t>
      </w:r>
      <w:r w:rsidR="008F777A">
        <w:rPr>
          <w:spacing w:val="-3"/>
        </w:rPr>
        <w:t>d</w:t>
      </w:r>
      <w:r w:rsidRPr="000172B3">
        <w:rPr>
          <w:spacing w:val="-3"/>
        </w:rPr>
        <w:t xml:space="preserve">esignated Provider and/or you do not </w:t>
      </w:r>
      <w:r w:rsidR="009B6F58">
        <w:rPr>
          <w:spacing w:val="-3"/>
        </w:rPr>
        <w:t>get</w:t>
      </w:r>
      <w:r w:rsidR="009B6F58" w:rsidRPr="000172B3">
        <w:rPr>
          <w:spacing w:val="-3"/>
        </w:rPr>
        <w:t xml:space="preserve"> </w:t>
      </w:r>
      <w:r w:rsidRPr="000172B3">
        <w:rPr>
          <w:spacing w:val="-3"/>
        </w:rPr>
        <w:t>the required prior Authorization.</w:t>
      </w:r>
    </w:p>
    <w:p w14:paraId="33CABDCE" w14:textId="77777777" w:rsidR="00B32652" w:rsidRPr="00630258" w:rsidRDefault="00B32652" w:rsidP="00162F1D">
      <w:pPr>
        <w:tabs>
          <w:tab w:val="left" w:pos="540"/>
        </w:tabs>
        <w:suppressAutoHyphens/>
        <w:ind w:left="540" w:hanging="540"/>
        <w:rPr>
          <w:spacing w:val="-3"/>
        </w:rPr>
      </w:pPr>
    </w:p>
    <w:p w14:paraId="03E05025" w14:textId="0A62E836" w:rsidR="00B32652" w:rsidRPr="000172B3" w:rsidRDefault="00B32652" w:rsidP="00162F1D">
      <w:pPr>
        <w:pStyle w:val="ListParagraph"/>
        <w:numPr>
          <w:ilvl w:val="0"/>
          <w:numId w:val="28"/>
        </w:numPr>
        <w:tabs>
          <w:tab w:val="left" w:pos="540"/>
        </w:tabs>
        <w:suppressAutoHyphens/>
        <w:ind w:left="540" w:hanging="540"/>
        <w:rPr>
          <w:spacing w:val="-3"/>
        </w:rPr>
      </w:pPr>
      <w:r w:rsidRPr="000172B3">
        <w:rPr>
          <w:spacing w:val="-3"/>
        </w:rPr>
        <w:t xml:space="preserve">Any </w:t>
      </w:r>
      <w:r w:rsidR="008F777A">
        <w:rPr>
          <w:spacing w:val="-3"/>
        </w:rPr>
        <w:t xml:space="preserve">illness or injury received directly or indirectly, related to and/or contributed to, in whole or in part, while </w:t>
      </w:r>
      <w:r w:rsidRPr="000172B3">
        <w:rPr>
          <w:spacing w:val="-3"/>
        </w:rPr>
        <w:t xml:space="preserve">committing, or attempting to commit a felony or </w:t>
      </w:r>
      <w:r w:rsidR="008F777A">
        <w:rPr>
          <w:spacing w:val="-3"/>
        </w:rPr>
        <w:t>while engaging or attempting to engage in an illegal actor</w:t>
      </w:r>
      <w:r w:rsidRPr="000172B3">
        <w:rPr>
          <w:spacing w:val="-3"/>
        </w:rPr>
        <w:t xml:space="preserve"> occupation.</w:t>
      </w:r>
    </w:p>
    <w:p w14:paraId="4F6F59C8" w14:textId="77777777" w:rsidR="00B32652" w:rsidRPr="00630258" w:rsidRDefault="00B32652" w:rsidP="00162F1D">
      <w:pPr>
        <w:tabs>
          <w:tab w:val="left" w:pos="540"/>
        </w:tabs>
        <w:suppressAutoHyphens/>
        <w:ind w:left="540" w:hanging="540"/>
        <w:rPr>
          <w:spacing w:val="-3"/>
        </w:rPr>
      </w:pPr>
    </w:p>
    <w:p w14:paraId="7DD42C4A" w14:textId="0F731FAF" w:rsidR="00B32652" w:rsidRDefault="00B32652" w:rsidP="00162F1D">
      <w:pPr>
        <w:pStyle w:val="ListParagraph"/>
        <w:numPr>
          <w:ilvl w:val="0"/>
          <w:numId w:val="28"/>
        </w:numPr>
        <w:tabs>
          <w:tab w:val="left" w:pos="540"/>
        </w:tabs>
        <w:suppressAutoHyphens/>
        <w:ind w:left="540" w:hanging="540"/>
        <w:rPr>
          <w:spacing w:val="-3"/>
        </w:rPr>
      </w:pPr>
      <w:r w:rsidRPr="000172B3">
        <w:rPr>
          <w:spacing w:val="-3"/>
        </w:rPr>
        <w:t xml:space="preserve">Investigational or Experimental </w:t>
      </w:r>
      <w:r w:rsidR="008F777A">
        <w:rPr>
          <w:spacing w:val="-3"/>
        </w:rPr>
        <w:t>s</w:t>
      </w:r>
      <w:r w:rsidRPr="000172B3">
        <w:rPr>
          <w:spacing w:val="-3"/>
        </w:rPr>
        <w:t>ervices, as determined by us, including but not limited to the following:</w:t>
      </w:r>
    </w:p>
    <w:p w14:paraId="11B3C206" w14:textId="77777777" w:rsidR="00904282" w:rsidRDefault="00904282" w:rsidP="00904282">
      <w:pPr>
        <w:pStyle w:val="ListParagraph"/>
        <w:tabs>
          <w:tab w:val="left" w:pos="540"/>
        </w:tabs>
        <w:suppressAutoHyphens/>
        <w:spacing w:line="120" w:lineRule="exact"/>
        <w:ind w:left="547"/>
        <w:rPr>
          <w:spacing w:val="-3"/>
        </w:rPr>
      </w:pPr>
    </w:p>
    <w:p w14:paraId="46EBCBBE" w14:textId="77777777" w:rsidR="00B32652" w:rsidRPr="000172B3" w:rsidRDefault="00B32652" w:rsidP="00904282">
      <w:pPr>
        <w:pStyle w:val="ListParagraph"/>
        <w:tabs>
          <w:tab w:val="left" w:pos="540"/>
          <w:tab w:val="left" w:pos="720"/>
        </w:tabs>
        <w:suppressAutoHyphens/>
        <w:ind w:left="540"/>
        <w:rPr>
          <w:spacing w:val="-3"/>
        </w:rPr>
      </w:pPr>
      <w:r w:rsidRPr="000172B3">
        <w:rPr>
          <w:spacing w:val="-3"/>
        </w:rPr>
        <w:t>Relating to transplants:</w:t>
      </w:r>
    </w:p>
    <w:p w14:paraId="5EF405CC" w14:textId="1015184A" w:rsidR="00B32652" w:rsidRPr="00630258" w:rsidRDefault="00B32652" w:rsidP="00162F1D">
      <w:pPr>
        <w:tabs>
          <w:tab w:val="left" w:pos="540"/>
          <w:tab w:val="left" w:pos="900"/>
        </w:tabs>
        <w:suppressAutoHyphens/>
        <w:ind w:left="900" w:hanging="900"/>
        <w:rPr>
          <w:spacing w:val="-3"/>
        </w:rPr>
      </w:pPr>
      <w:r w:rsidRPr="00630258">
        <w:rPr>
          <w:spacing w:val="-3"/>
        </w:rPr>
        <w:tab/>
        <w:t>-</w:t>
      </w:r>
      <w:r w:rsidRPr="00630258">
        <w:rPr>
          <w:spacing w:val="-3"/>
        </w:rPr>
        <w:tab/>
        <w:t xml:space="preserve">Uses of allogeneic bone marrow transplantation (between two related or unrelated people) or syngeneic bone marrow transplantation (from one identical twin to the other) along with other forms of stem cell transplant (with or without high doses of chemotherapy or radiation) in cases in which less than four of the six complex antigens match; cases in which mixed leukocyte culture is reactive; and AIDS and HIV </w:t>
      </w:r>
      <w:proofErr w:type="gramStart"/>
      <w:r w:rsidRPr="00630258">
        <w:rPr>
          <w:spacing w:val="-3"/>
        </w:rPr>
        <w:t>infection;</w:t>
      </w:r>
      <w:proofErr w:type="gramEnd"/>
    </w:p>
    <w:p w14:paraId="528F51C7" w14:textId="35F5CFEA" w:rsidR="00B32652" w:rsidRPr="00630258" w:rsidRDefault="00B32652" w:rsidP="00162F1D">
      <w:pPr>
        <w:tabs>
          <w:tab w:val="left" w:pos="540"/>
          <w:tab w:val="left" w:pos="900"/>
        </w:tabs>
        <w:suppressAutoHyphens/>
        <w:ind w:left="900" w:hanging="900"/>
        <w:rPr>
          <w:spacing w:val="-3"/>
        </w:rPr>
      </w:pPr>
      <w:r>
        <w:rPr>
          <w:spacing w:val="-3"/>
        </w:rPr>
        <w:tab/>
      </w:r>
      <w:r w:rsidRPr="00630258">
        <w:rPr>
          <w:spacing w:val="-3"/>
        </w:rPr>
        <w:t>-</w:t>
      </w:r>
      <w:r w:rsidRPr="00630258">
        <w:rPr>
          <w:spacing w:val="-3"/>
        </w:rPr>
        <w:tab/>
        <w:t xml:space="preserve">Adrenal tissue to brain </w:t>
      </w:r>
      <w:proofErr w:type="gramStart"/>
      <w:r w:rsidRPr="00630258">
        <w:rPr>
          <w:spacing w:val="-3"/>
        </w:rPr>
        <w:t>transplants;</w:t>
      </w:r>
      <w:proofErr w:type="gramEnd"/>
    </w:p>
    <w:p w14:paraId="5F4123FF" w14:textId="1133FD23" w:rsidR="00B32652" w:rsidRPr="00630258" w:rsidRDefault="00B32652" w:rsidP="00162F1D">
      <w:pPr>
        <w:tabs>
          <w:tab w:val="left" w:pos="540"/>
          <w:tab w:val="left" w:pos="900"/>
        </w:tabs>
        <w:suppressAutoHyphens/>
        <w:ind w:left="900" w:hanging="900"/>
        <w:rPr>
          <w:spacing w:val="-3"/>
        </w:rPr>
      </w:pPr>
      <w:r>
        <w:rPr>
          <w:spacing w:val="-3"/>
        </w:rPr>
        <w:tab/>
      </w:r>
    </w:p>
    <w:p w14:paraId="610ECC45" w14:textId="5FDC2E3F" w:rsidR="00B32652" w:rsidRPr="00630258" w:rsidRDefault="00B32652" w:rsidP="00162F1D">
      <w:pPr>
        <w:tabs>
          <w:tab w:val="left" w:pos="540"/>
          <w:tab w:val="left" w:pos="900"/>
        </w:tabs>
        <w:suppressAutoHyphens/>
        <w:ind w:left="900" w:hanging="900"/>
        <w:rPr>
          <w:spacing w:val="-3"/>
        </w:rPr>
      </w:pPr>
      <w:r w:rsidRPr="00630258">
        <w:rPr>
          <w:spacing w:val="-3"/>
        </w:rPr>
        <w:tab/>
        <w:t>-</w:t>
      </w:r>
      <w:r w:rsidRPr="00630258">
        <w:rPr>
          <w:spacing w:val="-3"/>
        </w:rPr>
        <w:tab/>
        <w:t>Procedures that involve the transplantation of fetal tissues into a living recipient.</w:t>
      </w:r>
    </w:p>
    <w:p w14:paraId="189D511C" w14:textId="77777777" w:rsidR="00E15EC7" w:rsidRDefault="00E15EC7" w:rsidP="00162F1D">
      <w:pPr>
        <w:tabs>
          <w:tab w:val="left" w:pos="540"/>
          <w:tab w:val="left" w:pos="720"/>
          <w:tab w:val="left" w:pos="1080"/>
        </w:tabs>
        <w:suppressAutoHyphens/>
        <w:ind w:left="1980" w:hanging="1980"/>
        <w:rPr>
          <w:spacing w:val="-3"/>
        </w:rPr>
      </w:pPr>
    </w:p>
    <w:p w14:paraId="3B54B6AA" w14:textId="139A117B" w:rsidR="00B32652" w:rsidRPr="00671FEE" w:rsidRDefault="00B32652" w:rsidP="00162F1D">
      <w:pPr>
        <w:tabs>
          <w:tab w:val="left" w:pos="540"/>
          <w:tab w:val="left" w:pos="720"/>
          <w:tab w:val="left" w:pos="1080"/>
        </w:tabs>
        <w:suppressAutoHyphens/>
        <w:ind w:left="1980" w:hanging="1980"/>
        <w:rPr>
          <w:spacing w:val="-3"/>
        </w:rPr>
      </w:pPr>
      <w:r>
        <w:rPr>
          <w:spacing w:val="-3"/>
        </w:rPr>
        <w:tab/>
      </w:r>
      <w:r w:rsidRPr="00671FEE">
        <w:rPr>
          <w:spacing w:val="-3"/>
        </w:rPr>
        <w:t>Relating to other conditions or services:</w:t>
      </w:r>
    </w:p>
    <w:p w14:paraId="3B63050A" w14:textId="1282E34A" w:rsidR="00277188" w:rsidRDefault="00B32652" w:rsidP="001400F9">
      <w:pPr>
        <w:pStyle w:val="ListParagraph"/>
        <w:numPr>
          <w:ilvl w:val="3"/>
          <w:numId w:val="14"/>
        </w:numPr>
        <w:tabs>
          <w:tab w:val="left" w:pos="540"/>
          <w:tab w:val="left" w:pos="900"/>
        </w:tabs>
        <w:suppressAutoHyphens/>
        <w:ind w:left="900"/>
        <w:rPr>
          <w:spacing w:val="-3"/>
        </w:rPr>
      </w:pPr>
      <w:r w:rsidRPr="000172B3">
        <w:rPr>
          <w:spacing w:val="-3"/>
        </w:rPr>
        <w:t xml:space="preserve">Dorsal </w:t>
      </w:r>
      <w:r w:rsidR="008F777A">
        <w:rPr>
          <w:spacing w:val="-3"/>
        </w:rPr>
        <w:t>r</w:t>
      </w:r>
      <w:r w:rsidRPr="000172B3">
        <w:rPr>
          <w:spacing w:val="-3"/>
        </w:rPr>
        <w:t>hizotomy (cutting spinal nerve roots) in the treatment of spasticity (increased tone or tension in a muscle such as a leg).</w:t>
      </w:r>
    </w:p>
    <w:p w14:paraId="6D00E003" w14:textId="77777777" w:rsidR="001400F9" w:rsidRPr="00481E80" w:rsidRDefault="001400F9" w:rsidP="00481E80">
      <w:pPr>
        <w:tabs>
          <w:tab w:val="left" w:pos="540"/>
          <w:tab w:val="left" w:pos="900"/>
        </w:tabs>
        <w:suppressAutoHyphens/>
        <w:rPr>
          <w:spacing w:val="-3"/>
        </w:rPr>
      </w:pPr>
    </w:p>
    <w:p w14:paraId="07A769F9" w14:textId="77777777" w:rsidR="00277188" w:rsidRPr="00630258" w:rsidRDefault="00277188" w:rsidP="00277188">
      <w:pPr>
        <w:pStyle w:val="ListParagraph"/>
        <w:numPr>
          <w:ilvl w:val="0"/>
          <w:numId w:val="37"/>
        </w:numPr>
        <w:tabs>
          <w:tab w:val="left" w:pos="540"/>
        </w:tabs>
        <w:ind w:left="540" w:hanging="540"/>
      </w:pPr>
      <w:r w:rsidRPr="00630258">
        <w:t>The following transplants are not Covered Services:</w:t>
      </w:r>
    </w:p>
    <w:p w14:paraId="3C993200" w14:textId="77777777" w:rsidR="00277188" w:rsidRPr="00630258" w:rsidRDefault="00277188" w:rsidP="00277188">
      <w:pPr>
        <w:tabs>
          <w:tab w:val="left" w:pos="360"/>
          <w:tab w:val="left" w:pos="720"/>
        </w:tabs>
        <w:spacing w:line="120" w:lineRule="exact"/>
        <w:ind w:left="720" w:hanging="720"/>
      </w:pPr>
    </w:p>
    <w:p w14:paraId="5C1FFAD9" w14:textId="77777777" w:rsidR="00277188" w:rsidRPr="00630258" w:rsidRDefault="00277188" w:rsidP="00277188">
      <w:pPr>
        <w:pStyle w:val="ListParagraph"/>
        <w:numPr>
          <w:ilvl w:val="2"/>
          <w:numId w:val="36"/>
        </w:numPr>
        <w:tabs>
          <w:tab w:val="left" w:pos="540"/>
          <w:tab w:val="left" w:pos="900"/>
        </w:tabs>
        <w:ind w:left="900"/>
      </w:pPr>
      <w:r w:rsidRPr="00630258">
        <w:t xml:space="preserve">Uses of allogeneic bone marrow transplantation (between two related or unrelated people) or syngeneic bone marrow transplantation (from one identical twin to the other) along with other forms of stem cell transplant (with or without high doses of chemotherapy or radiation) in cases in which less than four of the six complex antigens match; cases in which mixed leukocyte culture is reactive; and AIDS and HIV </w:t>
      </w:r>
      <w:proofErr w:type="gramStart"/>
      <w:r w:rsidRPr="00630258">
        <w:t>infection;</w:t>
      </w:r>
      <w:proofErr w:type="gramEnd"/>
    </w:p>
    <w:p w14:paraId="51E7304C" w14:textId="77777777" w:rsidR="00277188" w:rsidRPr="00630258" w:rsidRDefault="00277188" w:rsidP="00277188">
      <w:pPr>
        <w:pStyle w:val="ListParagraph"/>
        <w:numPr>
          <w:ilvl w:val="2"/>
          <w:numId w:val="36"/>
        </w:numPr>
        <w:tabs>
          <w:tab w:val="left" w:pos="540"/>
          <w:tab w:val="left" w:pos="900"/>
        </w:tabs>
        <w:ind w:left="900"/>
      </w:pPr>
      <w:r w:rsidRPr="00630258">
        <w:t xml:space="preserve">Adrenal tissue to brain </w:t>
      </w:r>
      <w:proofErr w:type="gramStart"/>
      <w:r w:rsidRPr="00630258">
        <w:t>transplants;</w:t>
      </w:r>
      <w:proofErr w:type="gramEnd"/>
    </w:p>
    <w:p w14:paraId="583CAE77" w14:textId="77777777" w:rsidR="00277188" w:rsidRDefault="00277188" w:rsidP="00277188">
      <w:pPr>
        <w:pStyle w:val="ListParagraph"/>
        <w:numPr>
          <w:ilvl w:val="2"/>
          <w:numId w:val="36"/>
        </w:numPr>
        <w:tabs>
          <w:tab w:val="left" w:pos="540"/>
          <w:tab w:val="left" w:pos="900"/>
        </w:tabs>
        <w:ind w:left="900"/>
      </w:pPr>
      <w:r w:rsidRPr="00630258">
        <w:t xml:space="preserve">Procedures that involve the transplantation of fetal tissues into a living </w:t>
      </w:r>
      <w:proofErr w:type="gramStart"/>
      <w:r w:rsidRPr="00630258">
        <w:t>recipient</w:t>
      </w:r>
      <w:r>
        <w:t>;</w:t>
      </w:r>
      <w:proofErr w:type="gramEnd"/>
    </w:p>
    <w:p w14:paraId="6D040A46" w14:textId="72A8C0B4" w:rsidR="00277188" w:rsidRPr="001400F9" w:rsidRDefault="00277188" w:rsidP="00481E80">
      <w:pPr>
        <w:pStyle w:val="ListParagraph"/>
        <w:numPr>
          <w:ilvl w:val="2"/>
          <w:numId w:val="36"/>
        </w:numPr>
        <w:tabs>
          <w:tab w:val="left" w:pos="360"/>
          <w:tab w:val="left" w:pos="540"/>
          <w:tab w:val="left" w:pos="900"/>
        </w:tabs>
        <w:suppressAutoHyphens/>
        <w:ind w:left="900"/>
        <w:rPr>
          <w:spacing w:val="-3"/>
        </w:rPr>
      </w:pPr>
      <w:r>
        <w:t>Mechanical or animal organ transplants</w:t>
      </w:r>
      <w:r w:rsidRPr="00630258">
        <w:t>.</w:t>
      </w:r>
    </w:p>
    <w:p w14:paraId="141D16EB" w14:textId="77777777" w:rsidR="00B32652" w:rsidRDefault="00B32652" w:rsidP="00B32652">
      <w:pPr>
        <w:tabs>
          <w:tab w:val="left" w:pos="360"/>
        </w:tabs>
        <w:suppressAutoHyphens/>
        <w:ind w:left="360" w:hanging="360"/>
        <w:rPr>
          <w:spacing w:val="-3"/>
        </w:rPr>
      </w:pPr>
    </w:p>
    <w:p w14:paraId="3B04F2F6" w14:textId="061C62BA" w:rsidR="00B32652" w:rsidRPr="001F0C69" w:rsidRDefault="00B32652" w:rsidP="00481E80">
      <w:pPr>
        <w:pStyle w:val="ListParagraph"/>
        <w:numPr>
          <w:ilvl w:val="0"/>
          <w:numId w:val="38"/>
        </w:numPr>
        <w:tabs>
          <w:tab w:val="left" w:pos="540"/>
        </w:tabs>
        <w:suppressAutoHyphens/>
        <w:ind w:left="540" w:hanging="540"/>
        <w:rPr>
          <w:spacing w:val="-3"/>
        </w:rPr>
      </w:pPr>
      <w:r w:rsidRPr="001F0C69">
        <w:rPr>
          <w:spacing w:val="-3"/>
        </w:rPr>
        <w:t xml:space="preserve">Services and supplies related to transplants involving mechanical or animal organs, human organ and/or tissue transplant procedures when you do not get the required prior Authorization and it is not done at a Designated Provider, or unless specifically listed in </w:t>
      </w:r>
      <w:r w:rsidR="008F777A">
        <w:rPr>
          <w:spacing w:val="-3"/>
        </w:rPr>
        <w:t xml:space="preserve">the </w:t>
      </w:r>
      <w:r w:rsidRPr="00481E80">
        <w:rPr>
          <w:iCs/>
          <w:spacing w:val="-3"/>
        </w:rPr>
        <w:t>Covered Services</w:t>
      </w:r>
      <w:r w:rsidR="008F777A">
        <w:rPr>
          <w:spacing w:val="-3"/>
        </w:rPr>
        <w:t xml:space="preserve"> section of the policy</w:t>
      </w:r>
      <w:r w:rsidRPr="001F0C69">
        <w:rPr>
          <w:spacing w:val="-3"/>
        </w:rPr>
        <w:t>.</w:t>
      </w:r>
    </w:p>
    <w:p w14:paraId="47E9AD0B" w14:textId="77777777" w:rsidR="00B32652" w:rsidRPr="00630258" w:rsidRDefault="00B32652" w:rsidP="00162F1D">
      <w:pPr>
        <w:tabs>
          <w:tab w:val="left" w:pos="540"/>
        </w:tabs>
        <w:suppressAutoHyphens/>
        <w:ind w:left="540" w:hanging="540"/>
        <w:rPr>
          <w:spacing w:val="-3"/>
        </w:rPr>
      </w:pPr>
    </w:p>
    <w:p w14:paraId="27489B37" w14:textId="66C71FB5" w:rsidR="00B32652" w:rsidRPr="002957BA" w:rsidRDefault="00B32652" w:rsidP="00481E80">
      <w:pPr>
        <w:pStyle w:val="ListParagraph"/>
        <w:numPr>
          <w:ilvl w:val="0"/>
          <w:numId w:val="38"/>
        </w:numPr>
        <w:tabs>
          <w:tab w:val="left" w:pos="540"/>
        </w:tabs>
        <w:suppressAutoHyphens/>
        <w:ind w:left="540" w:hanging="540"/>
        <w:rPr>
          <w:spacing w:val="-3"/>
        </w:rPr>
      </w:pPr>
      <w:r w:rsidRPr="001F0C69">
        <w:rPr>
          <w:spacing w:val="-3"/>
        </w:rPr>
        <w:t xml:space="preserve">Reduction mammoplasty for </w:t>
      </w:r>
      <w:proofErr w:type="spellStart"/>
      <w:r w:rsidRPr="001F0C69">
        <w:rPr>
          <w:spacing w:val="-3"/>
        </w:rPr>
        <w:t>macrosastia</w:t>
      </w:r>
      <w:proofErr w:type="spellEnd"/>
      <w:r w:rsidRPr="001F0C69">
        <w:rPr>
          <w:spacing w:val="-3"/>
        </w:rPr>
        <w:t xml:space="preserve"> unless you</w:t>
      </w:r>
      <w:r w:rsidR="00A531CD">
        <w:rPr>
          <w:spacing w:val="-3"/>
        </w:rPr>
        <w:t>r Body Mass Index (BMI)</w:t>
      </w:r>
      <w:r w:rsidRPr="001F0C69">
        <w:rPr>
          <w:spacing w:val="-3"/>
        </w:rPr>
        <w:t xml:space="preserve"> </w:t>
      </w:r>
      <w:r w:rsidR="00A531CD">
        <w:rPr>
          <w:spacing w:val="-3"/>
        </w:rPr>
        <w:t>is less than or equal to 30 and meets Medical Necessity</w:t>
      </w:r>
      <w:r>
        <w:rPr>
          <w:spacing w:val="-3"/>
        </w:rPr>
        <w:t xml:space="preserve"> in accordance with BlueChoice’s medical guidelines</w:t>
      </w:r>
      <w:r w:rsidRPr="001F0C69">
        <w:rPr>
          <w:spacing w:val="-3"/>
        </w:rPr>
        <w:t>.</w:t>
      </w:r>
    </w:p>
    <w:p w14:paraId="277749AD" w14:textId="77777777" w:rsidR="00B32652" w:rsidRPr="00630258" w:rsidRDefault="00B32652" w:rsidP="00162F1D">
      <w:pPr>
        <w:tabs>
          <w:tab w:val="left" w:pos="540"/>
        </w:tabs>
        <w:suppressAutoHyphens/>
        <w:ind w:left="540" w:hanging="540"/>
        <w:rPr>
          <w:spacing w:val="-3"/>
        </w:rPr>
      </w:pPr>
    </w:p>
    <w:p w14:paraId="26522A45" w14:textId="617E5728" w:rsidR="00B32652" w:rsidRDefault="00B32652" w:rsidP="00481E80">
      <w:pPr>
        <w:pStyle w:val="ListParagraph"/>
        <w:numPr>
          <w:ilvl w:val="0"/>
          <w:numId w:val="38"/>
        </w:numPr>
        <w:tabs>
          <w:tab w:val="left" w:pos="540"/>
        </w:tabs>
        <w:suppressAutoHyphens/>
        <w:ind w:left="540" w:hanging="540"/>
        <w:rPr>
          <w:spacing w:val="-3"/>
        </w:rPr>
      </w:pPr>
      <w:r w:rsidRPr="001F0C69">
        <w:rPr>
          <w:spacing w:val="-3"/>
        </w:rPr>
        <w:t xml:space="preserve">Any treatment or Surgery for obesity (even if morbid obesity is present), weight reduction </w:t>
      </w:r>
      <w:r>
        <w:rPr>
          <w:spacing w:val="-3"/>
        </w:rPr>
        <w:t xml:space="preserve">or </w:t>
      </w:r>
      <w:r w:rsidRPr="001F0C69">
        <w:rPr>
          <w:spacing w:val="-3"/>
        </w:rPr>
        <w:t>weight control</w:t>
      </w:r>
      <w:r>
        <w:rPr>
          <w:spacing w:val="-3"/>
        </w:rPr>
        <w:t>,</w:t>
      </w:r>
      <w:r w:rsidRPr="001F0C69">
        <w:rPr>
          <w:spacing w:val="-3"/>
        </w:rPr>
        <w:t xml:space="preserve"> such as gastric by-pass, insertion of stomach (gastric) banding, intestinal bypass, wiring mouth shut, liposuction or complications from it</w:t>
      </w:r>
      <w:r>
        <w:rPr>
          <w:spacing w:val="-3"/>
        </w:rPr>
        <w:t>,</w:t>
      </w:r>
      <w:r w:rsidRPr="00FD3EF1">
        <w:t xml:space="preserve"> unless and to the extent such services may be covered under, and you receive such services while participating in, an approved program listed </w:t>
      </w:r>
      <w:r w:rsidR="005E6C76">
        <w:t>in</w:t>
      </w:r>
      <w:r w:rsidR="005E6C76" w:rsidRPr="00FD3EF1">
        <w:t xml:space="preserve"> </w:t>
      </w:r>
      <w:r w:rsidRPr="00FD3EF1">
        <w:t>the Covered Services section of th</w:t>
      </w:r>
      <w:r w:rsidR="005E6C76">
        <w:t>e</w:t>
      </w:r>
      <w:r w:rsidRPr="00FD3EF1">
        <w:t xml:space="preserve"> </w:t>
      </w:r>
      <w:r w:rsidR="005E6C76">
        <w:t>p</w:t>
      </w:r>
      <w:r w:rsidRPr="00FD3EF1">
        <w:t>olicy</w:t>
      </w:r>
      <w:r w:rsidRPr="001F0C69">
        <w:rPr>
          <w:spacing w:val="-3"/>
        </w:rPr>
        <w:t>. This includes any reversal or reconstructive procedures from such treatments.</w:t>
      </w:r>
      <w:r>
        <w:rPr>
          <w:spacing w:val="-3"/>
        </w:rPr>
        <w:t xml:space="preserve"> </w:t>
      </w:r>
      <w:r w:rsidRPr="00D23D03">
        <w:rPr>
          <w:spacing w:val="-3"/>
        </w:rPr>
        <w:t>Treatment for obesity may be covered if a Member participates in the My Health Novel program.</w:t>
      </w:r>
    </w:p>
    <w:p w14:paraId="1A5698BB" w14:textId="5C86BA39" w:rsidR="00E15EC7" w:rsidRDefault="00E15EC7" w:rsidP="00481E80">
      <w:pPr>
        <w:pStyle w:val="ListParagraph"/>
        <w:rPr>
          <w:spacing w:val="-3"/>
        </w:rPr>
      </w:pPr>
      <w:r>
        <w:rPr>
          <w:spacing w:val="-3"/>
        </w:rPr>
        <w:br w:type="page"/>
      </w:r>
    </w:p>
    <w:p w14:paraId="0D7D4898" w14:textId="075B461C" w:rsidR="00D46F53" w:rsidRPr="001F0C69" w:rsidRDefault="00D46F53" w:rsidP="00481E80">
      <w:pPr>
        <w:pStyle w:val="ListParagraph"/>
        <w:numPr>
          <w:ilvl w:val="0"/>
          <w:numId w:val="38"/>
        </w:numPr>
        <w:tabs>
          <w:tab w:val="left" w:pos="540"/>
        </w:tabs>
        <w:suppressAutoHyphens/>
        <w:ind w:left="540" w:hanging="540"/>
        <w:rPr>
          <w:spacing w:val="-3"/>
        </w:rPr>
      </w:pPr>
      <w:r>
        <w:rPr>
          <w:spacing w:val="-3"/>
        </w:rPr>
        <w:lastRenderedPageBreak/>
        <w:t xml:space="preserve">Services and supplies for the diagnosis or treatment of sexual dysfunction due to any medical condition or organic disease. This includes but is not limited </w:t>
      </w:r>
      <w:proofErr w:type="gramStart"/>
      <w:r>
        <w:rPr>
          <w:spacing w:val="-3"/>
        </w:rPr>
        <w:t>to:</w:t>
      </w:r>
      <w:proofErr w:type="gramEnd"/>
      <w:r>
        <w:rPr>
          <w:spacing w:val="-3"/>
        </w:rPr>
        <w:t xml:space="preserve"> drugs, lab and X-rays tests, counseling, procedures to correct sexual dysfunction, or penile prosthesis, except after Medically Necessary prostate surgery.</w:t>
      </w:r>
    </w:p>
    <w:p w14:paraId="392C6A4A" w14:textId="77777777" w:rsidR="00B32652" w:rsidRDefault="00B32652" w:rsidP="00162F1D">
      <w:pPr>
        <w:tabs>
          <w:tab w:val="left" w:pos="540"/>
        </w:tabs>
        <w:suppressAutoHyphens/>
        <w:ind w:left="540" w:hanging="540"/>
        <w:rPr>
          <w:spacing w:val="-3"/>
        </w:rPr>
      </w:pPr>
    </w:p>
    <w:p w14:paraId="77F66ED3" w14:textId="46E288F3" w:rsidR="00B32652" w:rsidRDefault="00B32652" w:rsidP="00481E80">
      <w:pPr>
        <w:pStyle w:val="ListParagraph"/>
        <w:numPr>
          <w:ilvl w:val="0"/>
          <w:numId w:val="38"/>
        </w:numPr>
        <w:tabs>
          <w:tab w:val="left" w:pos="540"/>
        </w:tabs>
        <w:suppressAutoHyphens/>
        <w:ind w:left="540" w:hanging="540"/>
        <w:rPr>
          <w:spacing w:val="-3"/>
        </w:rPr>
      </w:pPr>
      <w:r w:rsidRPr="001F0C69">
        <w:rPr>
          <w:spacing w:val="-3"/>
        </w:rPr>
        <w:t>Any medical social services, visual therapy</w:t>
      </w:r>
      <w:r w:rsidR="00A531CD">
        <w:rPr>
          <w:spacing w:val="-3"/>
        </w:rPr>
        <w:t>,</w:t>
      </w:r>
      <w:r w:rsidRPr="001F0C69">
        <w:rPr>
          <w:spacing w:val="-3"/>
        </w:rPr>
        <w:t xml:space="preserve"> or private</w:t>
      </w:r>
      <w:r w:rsidR="005E6C76">
        <w:rPr>
          <w:spacing w:val="-3"/>
        </w:rPr>
        <w:t>-</w:t>
      </w:r>
      <w:r w:rsidRPr="001F0C69">
        <w:rPr>
          <w:spacing w:val="-3"/>
        </w:rPr>
        <w:t xml:space="preserve">duty nursing, except when part of an Authorized home health care or hospice services program. </w:t>
      </w:r>
    </w:p>
    <w:p w14:paraId="44067B9B" w14:textId="77777777" w:rsidR="00B32652" w:rsidRDefault="00B32652" w:rsidP="00162F1D">
      <w:pPr>
        <w:tabs>
          <w:tab w:val="left" w:pos="540"/>
        </w:tabs>
        <w:suppressAutoHyphens/>
        <w:rPr>
          <w:spacing w:val="-3"/>
        </w:rPr>
      </w:pPr>
    </w:p>
    <w:p w14:paraId="47C0B2F7" w14:textId="63E2EEED" w:rsidR="00B32652" w:rsidRDefault="00A531CD" w:rsidP="00162F1D">
      <w:pPr>
        <w:pStyle w:val="ListParagraph"/>
        <w:numPr>
          <w:ilvl w:val="0"/>
          <w:numId w:val="29"/>
        </w:numPr>
        <w:tabs>
          <w:tab w:val="left" w:pos="540"/>
        </w:tabs>
        <w:suppressAutoHyphens/>
        <w:ind w:left="540" w:hanging="540"/>
        <w:rPr>
          <w:spacing w:val="-3"/>
        </w:rPr>
      </w:pPr>
      <w:r>
        <w:rPr>
          <w:spacing w:val="-3"/>
        </w:rPr>
        <w:t xml:space="preserve">Diagnostic </w:t>
      </w:r>
      <w:r w:rsidR="00B32652" w:rsidRPr="001E7510">
        <w:rPr>
          <w:spacing w:val="-3"/>
        </w:rPr>
        <w:t xml:space="preserve">testing to determine job or occupational placement, </w:t>
      </w:r>
      <w:r w:rsidR="005E6C76">
        <w:rPr>
          <w:spacing w:val="-3"/>
        </w:rPr>
        <w:t xml:space="preserve">to determine </w:t>
      </w:r>
      <w:r w:rsidR="00B32652" w:rsidRPr="001E7510">
        <w:rPr>
          <w:spacing w:val="-3"/>
        </w:rPr>
        <w:t>school placement for other educational purposes</w:t>
      </w:r>
      <w:r w:rsidR="005E6C76">
        <w:rPr>
          <w:spacing w:val="-3"/>
        </w:rPr>
        <w:t>,</w:t>
      </w:r>
      <w:r w:rsidR="00B32652" w:rsidRPr="001E7510">
        <w:rPr>
          <w:spacing w:val="-3"/>
        </w:rPr>
        <w:t xml:space="preserve"> or to determine if a learning disability exists.</w:t>
      </w:r>
    </w:p>
    <w:p w14:paraId="469E7669" w14:textId="77777777" w:rsidR="00B32652" w:rsidRPr="001E7510" w:rsidRDefault="00B32652" w:rsidP="00162F1D">
      <w:pPr>
        <w:tabs>
          <w:tab w:val="left" w:pos="540"/>
        </w:tabs>
        <w:suppressAutoHyphens/>
        <w:rPr>
          <w:spacing w:val="-3"/>
        </w:rPr>
      </w:pPr>
    </w:p>
    <w:p w14:paraId="48317B54" w14:textId="77777777" w:rsidR="00B32652" w:rsidRPr="001F0C69" w:rsidRDefault="00B32652" w:rsidP="00162F1D">
      <w:pPr>
        <w:pStyle w:val="ListParagraph"/>
        <w:numPr>
          <w:ilvl w:val="0"/>
          <w:numId w:val="30"/>
        </w:numPr>
        <w:tabs>
          <w:tab w:val="left" w:pos="540"/>
        </w:tabs>
        <w:suppressAutoHyphens/>
        <w:ind w:left="540" w:hanging="540"/>
        <w:rPr>
          <w:spacing w:val="-3"/>
        </w:rPr>
      </w:pPr>
      <w:r>
        <w:rPr>
          <w:spacing w:val="-3"/>
        </w:rPr>
        <w:t>Biofeedback, unless Authorized.</w:t>
      </w:r>
    </w:p>
    <w:p w14:paraId="2D550F8C" w14:textId="77777777" w:rsidR="00B32652" w:rsidRPr="00630258" w:rsidRDefault="00B32652" w:rsidP="00162F1D">
      <w:pPr>
        <w:tabs>
          <w:tab w:val="left" w:pos="540"/>
        </w:tabs>
        <w:suppressAutoHyphens/>
        <w:ind w:left="540" w:hanging="540"/>
        <w:rPr>
          <w:spacing w:val="-3"/>
        </w:rPr>
      </w:pPr>
    </w:p>
    <w:p w14:paraId="33423305" w14:textId="13F4E267" w:rsidR="00B32652" w:rsidRDefault="00B32652" w:rsidP="00162F1D">
      <w:pPr>
        <w:pStyle w:val="ListParagraph"/>
        <w:numPr>
          <w:ilvl w:val="0"/>
          <w:numId w:val="30"/>
        </w:numPr>
        <w:tabs>
          <w:tab w:val="left" w:pos="540"/>
        </w:tabs>
        <w:suppressAutoHyphens/>
        <w:ind w:left="540" w:hanging="540"/>
        <w:rPr>
          <w:spacing w:val="-3"/>
        </w:rPr>
      </w:pPr>
      <w:r w:rsidRPr="00671FEE">
        <w:rPr>
          <w:spacing w:val="-3"/>
        </w:rPr>
        <w:t>Bionic/bioelectric, microprocessor or computer</w:t>
      </w:r>
      <w:r w:rsidR="005E6C76">
        <w:rPr>
          <w:spacing w:val="-3"/>
        </w:rPr>
        <w:t>-</w:t>
      </w:r>
      <w:r w:rsidRPr="00671FEE">
        <w:rPr>
          <w:spacing w:val="-3"/>
        </w:rPr>
        <w:t xml:space="preserve">programmed prosthetic components. </w:t>
      </w:r>
    </w:p>
    <w:p w14:paraId="0DAC1366" w14:textId="77777777" w:rsidR="00B32652" w:rsidRPr="00CA59DC" w:rsidRDefault="00B32652" w:rsidP="00162F1D">
      <w:pPr>
        <w:tabs>
          <w:tab w:val="left" w:pos="540"/>
        </w:tabs>
        <w:suppressAutoHyphens/>
        <w:rPr>
          <w:spacing w:val="-3"/>
        </w:rPr>
      </w:pPr>
    </w:p>
    <w:p w14:paraId="1D70D599" w14:textId="3143987F" w:rsidR="00B32652" w:rsidRPr="001E7510" w:rsidRDefault="00B32652" w:rsidP="00162F1D">
      <w:pPr>
        <w:pStyle w:val="ListParagraph"/>
        <w:numPr>
          <w:ilvl w:val="0"/>
          <w:numId w:val="30"/>
        </w:numPr>
        <w:tabs>
          <w:tab w:val="left" w:pos="540"/>
        </w:tabs>
        <w:suppressAutoHyphens/>
        <w:ind w:left="540" w:hanging="540"/>
        <w:rPr>
          <w:spacing w:val="-3"/>
        </w:rPr>
      </w:pPr>
      <w:r w:rsidRPr="001E7510">
        <w:rPr>
          <w:spacing w:val="-3"/>
        </w:rPr>
        <w:t xml:space="preserve">Any services, supplies or drugs for the diagnosis or treatment of infertility. This includes but is not limited to fertility drugs, </w:t>
      </w:r>
      <w:proofErr w:type="gramStart"/>
      <w:r w:rsidRPr="001E7510">
        <w:rPr>
          <w:spacing w:val="-3"/>
        </w:rPr>
        <w:t>lab</w:t>
      </w:r>
      <w:proofErr w:type="gramEnd"/>
      <w:r w:rsidRPr="001E7510">
        <w:rPr>
          <w:spacing w:val="-3"/>
        </w:rPr>
        <w:t xml:space="preserve"> and X-ray tests</w:t>
      </w:r>
      <w:r w:rsidR="003703C4">
        <w:rPr>
          <w:spacing w:val="-3"/>
        </w:rPr>
        <w:t>;</w:t>
      </w:r>
      <w:r w:rsidRPr="001E7510">
        <w:rPr>
          <w:spacing w:val="-3"/>
        </w:rPr>
        <w:t xml:space="preserve"> reversals of sterilization</w:t>
      </w:r>
      <w:r w:rsidR="003703C4">
        <w:rPr>
          <w:spacing w:val="-3"/>
        </w:rPr>
        <w:t>;</w:t>
      </w:r>
      <w:r w:rsidRPr="001E7510">
        <w:rPr>
          <w:spacing w:val="-3"/>
        </w:rPr>
        <w:t xml:space="preserve"> surrogate parenting</w:t>
      </w:r>
      <w:r w:rsidR="003703C4">
        <w:rPr>
          <w:spacing w:val="-3"/>
        </w:rPr>
        <w:t>;</w:t>
      </w:r>
      <w:r w:rsidRPr="001E7510">
        <w:rPr>
          <w:spacing w:val="-3"/>
        </w:rPr>
        <w:t xml:space="preserve"> artificial insemination</w:t>
      </w:r>
      <w:r w:rsidR="003703C4">
        <w:rPr>
          <w:spacing w:val="-3"/>
        </w:rPr>
        <w:t>;</w:t>
      </w:r>
      <w:r w:rsidRPr="001E7510">
        <w:rPr>
          <w:spacing w:val="-3"/>
        </w:rPr>
        <w:t xml:space="preserve"> and in</w:t>
      </w:r>
      <w:r w:rsidR="003703C4">
        <w:rPr>
          <w:spacing w:val="-3"/>
        </w:rPr>
        <w:t xml:space="preserve"> </w:t>
      </w:r>
      <w:r w:rsidRPr="001E7510">
        <w:rPr>
          <w:spacing w:val="-3"/>
        </w:rPr>
        <w:t xml:space="preserve">vitro fertilization. </w:t>
      </w:r>
    </w:p>
    <w:p w14:paraId="0CBF0223" w14:textId="77777777" w:rsidR="00B32652" w:rsidRPr="00630258" w:rsidRDefault="00B32652" w:rsidP="00162F1D">
      <w:pPr>
        <w:tabs>
          <w:tab w:val="left" w:pos="540"/>
        </w:tabs>
        <w:suppressAutoHyphens/>
        <w:ind w:left="540" w:hanging="540"/>
        <w:rPr>
          <w:spacing w:val="-3"/>
        </w:rPr>
      </w:pPr>
    </w:p>
    <w:p w14:paraId="16C1AAFF" w14:textId="2A4FCD58" w:rsidR="00B32652" w:rsidRDefault="00B32652" w:rsidP="00B32652">
      <w:pPr>
        <w:pStyle w:val="ListParagraph"/>
        <w:numPr>
          <w:ilvl w:val="0"/>
          <w:numId w:val="30"/>
        </w:numPr>
        <w:tabs>
          <w:tab w:val="left" w:pos="540"/>
        </w:tabs>
        <w:suppressAutoHyphens/>
        <w:ind w:left="540" w:hanging="540"/>
        <w:rPr>
          <w:spacing w:val="-3"/>
        </w:rPr>
      </w:pPr>
      <w:bookmarkStart w:id="13" w:name="_Hlk74056450"/>
      <w:r>
        <w:rPr>
          <w:spacing w:val="-3"/>
        </w:rPr>
        <w:t>Medical supplies, services or charges for the diagnosis or treatment of learning disorders, communication disorders, motor skills disorders, relational problems</w:t>
      </w:r>
      <w:r w:rsidR="003703C4">
        <w:rPr>
          <w:spacing w:val="-3"/>
        </w:rPr>
        <w:t>;</w:t>
      </w:r>
      <w:r>
        <w:rPr>
          <w:spacing w:val="-3"/>
        </w:rPr>
        <w:t xml:space="preserve"> </w:t>
      </w:r>
      <w:r w:rsidR="003703C4">
        <w:rPr>
          <w:spacing w:val="-3"/>
        </w:rPr>
        <w:t xml:space="preserve">and </w:t>
      </w:r>
      <w:r>
        <w:rPr>
          <w:spacing w:val="-3"/>
        </w:rPr>
        <w:t>intellectual disabilities</w:t>
      </w:r>
      <w:r w:rsidR="003703C4">
        <w:rPr>
          <w:spacing w:val="-3"/>
        </w:rPr>
        <w:t>;</w:t>
      </w:r>
      <w:r>
        <w:rPr>
          <w:spacing w:val="-3"/>
        </w:rPr>
        <w:t xml:space="preserve"> and </w:t>
      </w:r>
      <w:r w:rsidR="003703C4">
        <w:rPr>
          <w:spacing w:val="-3"/>
        </w:rPr>
        <w:t xml:space="preserve">for </w:t>
      </w:r>
      <w:r>
        <w:rPr>
          <w:spacing w:val="-3"/>
        </w:rPr>
        <w:t>vocational rehabilitation, except as specified on the Schedule of Benefits.</w:t>
      </w:r>
      <w:bookmarkEnd w:id="13"/>
    </w:p>
    <w:p w14:paraId="1EC9A78B" w14:textId="77777777" w:rsidR="00B32652" w:rsidRPr="00A15D0D" w:rsidRDefault="00B32652" w:rsidP="00B32652">
      <w:pPr>
        <w:pStyle w:val="ListParagraph"/>
        <w:tabs>
          <w:tab w:val="left" w:pos="540"/>
        </w:tabs>
        <w:ind w:left="540" w:hanging="540"/>
        <w:rPr>
          <w:spacing w:val="-3"/>
        </w:rPr>
      </w:pPr>
    </w:p>
    <w:p w14:paraId="392D4E19" w14:textId="30CBC316" w:rsidR="00B32652" w:rsidRDefault="00B32652" w:rsidP="00162F1D">
      <w:pPr>
        <w:pStyle w:val="ListParagraph"/>
        <w:numPr>
          <w:ilvl w:val="0"/>
          <w:numId w:val="30"/>
        </w:numPr>
        <w:tabs>
          <w:tab w:val="left" w:pos="540"/>
        </w:tabs>
        <w:suppressAutoHyphens/>
        <w:ind w:left="540" w:hanging="540"/>
        <w:rPr>
          <w:spacing w:val="-3"/>
        </w:rPr>
      </w:pPr>
      <w:bookmarkStart w:id="14" w:name="_Hlk74056470"/>
      <w:r>
        <w:rPr>
          <w:spacing w:val="-3"/>
        </w:rPr>
        <w:t xml:space="preserve">Counseling and psychotherapy services for the following conditions are not covered: </w:t>
      </w:r>
      <w:r w:rsidR="003703C4">
        <w:rPr>
          <w:spacing w:val="-3"/>
        </w:rPr>
        <w:t>(</w:t>
      </w:r>
      <w:r>
        <w:rPr>
          <w:spacing w:val="-3"/>
        </w:rPr>
        <w:t xml:space="preserve">1) TIC disorders, except when related to Tourette’s disorder; </w:t>
      </w:r>
      <w:r w:rsidR="003703C4">
        <w:rPr>
          <w:spacing w:val="-3"/>
        </w:rPr>
        <w:t>(</w:t>
      </w:r>
      <w:r>
        <w:rPr>
          <w:spacing w:val="-3"/>
        </w:rPr>
        <w:t xml:space="preserve">2) mental disorders due to a general medical condition; </w:t>
      </w:r>
      <w:r w:rsidR="003703C4">
        <w:rPr>
          <w:spacing w:val="-3"/>
        </w:rPr>
        <w:t>(</w:t>
      </w:r>
      <w:r>
        <w:rPr>
          <w:spacing w:val="-3"/>
        </w:rPr>
        <w:t xml:space="preserve">3) medication induced movement disorders; or </w:t>
      </w:r>
      <w:r w:rsidR="003703C4">
        <w:rPr>
          <w:spacing w:val="-3"/>
        </w:rPr>
        <w:t>(</w:t>
      </w:r>
      <w:r>
        <w:rPr>
          <w:spacing w:val="-3"/>
        </w:rPr>
        <w:t>4) nicotine dependence, except when a part of an approved wellness program.</w:t>
      </w:r>
    </w:p>
    <w:bookmarkEnd w:id="14"/>
    <w:p w14:paraId="1A19DD51" w14:textId="77777777" w:rsidR="00B32652" w:rsidRDefault="00B32652" w:rsidP="00162F1D">
      <w:pPr>
        <w:pStyle w:val="ListParagraph"/>
        <w:tabs>
          <w:tab w:val="left" w:pos="540"/>
        </w:tabs>
        <w:suppressAutoHyphens/>
        <w:ind w:left="540" w:hanging="540"/>
        <w:rPr>
          <w:spacing w:val="-3"/>
        </w:rPr>
      </w:pPr>
    </w:p>
    <w:p w14:paraId="6D4C23CC" w14:textId="7806F339"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Any behavioral, educational</w:t>
      </w:r>
      <w:r w:rsidR="00A531CD">
        <w:rPr>
          <w:spacing w:val="-3"/>
        </w:rPr>
        <w:t>,</w:t>
      </w:r>
      <w:r w:rsidRPr="001F0C69">
        <w:rPr>
          <w:spacing w:val="-3"/>
        </w:rPr>
        <w:t xml:space="preserve"> or alternative therapy techniques to target cognition, behavior, language, and social skills modification, including:</w:t>
      </w:r>
    </w:p>
    <w:p w14:paraId="1D062BDE" w14:textId="13FD9C1B" w:rsidR="00B32652" w:rsidRPr="001F0C69" w:rsidRDefault="00B32652" w:rsidP="00162F1D">
      <w:pPr>
        <w:pStyle w:val="ListParagraph"/>
        <w:numPr>
          <w:ilvl w:val="2"/>
          <w:numId w:val="31"/>
        </w:numPr>
        <w:tabs>
          <w:tab w:val="left" w:pos="540"/>
          <w:tab w:val="left" w:pos="1080"/>
        </w:tabs>
        <w:suppressAutoHyphens/>
        <w:ind w:left="1080" w:hanging="540"/>
        <w:rPr>
          <w:spacing w:val="-3"/>
        </w:rPr>
      </w:pPr>
      <w:bookmarkStart w:id="15" w:name="_Hlk74047809"/>
      <w:r w:rsidRPr="001F0C69">
        <w:rPr>
          <w:spacing w:val="-3"/>
        </w:rPr>
        <w:t>Applied behavioral analysis</w:t>
      </w:r>
      <w:r>
        <w:rPr>
          <w:spacing w:val="-3"/>
        </w:rPr>
        <w:t xml:space="preserve"> (ABA)</w:t>
      </w:r>
      <w:r w:rsidRPr="001F0C69">
        <w:rPr>
          <w:spacing w:val="-3"/>
        </w:rPr>
        <w:t xml:space="preserve"> therapy</w:t>
      </w:r>
      <w:r w:rsidR="003703C4">
        <w:rPr>
          <w:spacing w:val="-3"/>
        </w:rPr>
        <w:t>.</w:t>
      </w:r>
      <w:r w:rsidRPr="001F0C69">
        <w:rPr>
          <w:spacing w:val="-3"/>
        </w:rPr>
        <w:t xml:space="preserve"> </w:t>
      </w:r>
    </w:p>
    <w:p w14:paraId="10CDA6B6" w14:textId="54C26E58" w:rsidR="00B32652" w:rsidRPr="001F0C69" w:rsidRDefault="00B32652" w:rsidP="00162F1D">
      <w:pPr>
        <w:pStyle w:val="ListParagraph"/>
        <w:numPr>
          <w:ilvl w:val="2"/>
          <w:numId w:val="31"/>
        </w:numPr>
        <w:tabs>
          <w:tab w:val="left" w:pos="540"/>
          <w:tab w:val="left" w:pos="1080"/>
        </w:tabs>
        <w:suppressAutoHyphens/>
        <w:ind w:left="1080" w:hanging="540"/>
        <w:rPr>
          <w:spacing w:val="-3"/>
        </w:rPr>
      </w:pPr>
      <w:r w:rsidRPr="001F0C69">
        <w:rPr>
          <w:spacing w:val="-3"/>
        </w:rPr>
        <w:t xml:space="preserve">Teaching, </w:t>
      </w:r>
      <w:r w:rsidR="003703C4">
        <w:rPr>
          <w:spacing w:val="-3"/>
        </w:rPr>
        <w:t>e</w:t>
      </w:r>
      <w:r w:rsidRPr="001F0C69">
        <w:rPr>
          <w:spacing w:val="-3"/>
        </w:rPr>
        <w:t xml:space="preserve">xpanding, </w:t>
      </w:r>
      <w:r w:rsidR="003703C4">
        <w:rPr>
          <w:spacing w:val="-3"/>
        </w:rPr>
        <w:t>a</w:t>
      </w:r>
      <w:r w:rsidRPr="001F0C69">
        <w:rPr>
          <w:spacing w:val="-3"/>
        </w:rPr>
        <w:t xml:space="preserve">ppreciating, </w:t>
      </w:r>
      <w:r w:rsidR="003703C4">
        <w:rPr>
          <w:spacing w:val="-3"/>
        </w:rPr>
        <w:t>c</w:t>
      </w:r>
      <w:r w:rsidRPr="001F0C69">
        <w:rPr>
          <w:spacing w:val="-3"/>
        </w:rPr>
        <w:t xml:space="preserve">ollaborating and </w:t>
      </w:r>
      <w:r w:rsidR="003703C4">
        <w:rPr>
          <w:spacing w:val="-3"/>
        </w:rPr>
        <w:t>h</w:t>
      </w:r>
      <w:r w:rsidRPr="001F0C69">
        <w:rPr>
          <w:spacing w:val="-3"/>
        </w:rPr>
        <w:t>olistic (TEACCH)</w:t>
      </w:r>
      <w:r>
        <w:rPr>
          <w:spacing w:val="-3"/>
        </w:rPr>
        <w:t xml:space="preserve"> </w:t>
      </w:r>
      <w:r w:rsidRPr="001F0C69">
        <w:rPr>
          <w:spacing w:val="-3"/>
        </w:rPr>
        <w:t>programs</w:t>
      </w:r>
      <w:r w:rsidR="003703C4">
        <w:rPr>
          <w:spacing w:val="-3"/>
        </w:rPr>
        <w:t>.</w:t>
      </w:r>
      <w:r w:rsidRPr="001F0C69">
        <w:rPr>
          <w:spacing w:val="-3"/>
        </w:rPr>
        <w:t xml:space="preserve"> </w:t>
      </w:r>
    </w:p>
    <w:p w14:paraId="3C815D66" w14:textId="420FF70B" w:rsidR="00B32652" w:rsidRPr="001F0C69" w:rsidRDefault="00B32652" w:rsidP="00162F1D">
      <w:pPr>
        <w:pStyle w:val="ListParagraph"/>
        <w:numPr>
          <w:ilvl w:val="2"/>
          <w:numId w:val="31"/>
        </w:numPr>
        <w:tabs>
          <w:tab w:val="left" w:pos="540"/>
          <w:tab w:val="left" w:pos="1080"/>
        </w:tabs>
        <w:suppressAutoHyphens/>
        <w:ind w:left="1080" w:hanging="540"/>
        <w:rPr>
          <w:spacing w:val="-3"/>
        </w:rPr>
      </w:pPr>
      <w:r w:rsidRPr="001F0C69">
        <w:rPr>
          <w:spacing w:val="-3"/>
        </w:rPr>
        <w:t>Higashi schools/daily life</w:t>
      </w:r>
      <w:r w:rsidR="003703C4">
        <w:rPr>
          <w:spacing w:val="-3"/>
        </w:rPr>
        <w:t>.</w:t>
      </w:r>
      <w:r w:rsidRPr="001F0C69">
        <w:rPr>
          <w:spacing w:val="-3"/>
        </w:rPr>
        <w:t xml:space="preserve"> </w:t>
      </w:r>
    </w:p>
    <w:p w14:paraId="49E8DE42" w14:textId="79852900" w:rsidR="00B32652" w:rsidRPr="001F0C69" w:rsidRDefault="00B32652" w:rsidP="00162F1D">
      <w:pPr>
        <w:pStyle w:val="ListParagraph"/>
        <w:numPr>
          <w:ilvl w:val="2"/>
          <w:numId w:val="31"/>
        </w:numPr>
        <w:tabs>
          <w:tab w:val="left" w:pos="540"/>
          <w:tab w:val="left" w:pos="1080"/>
        </w:tabs>
        <w:suppressAutoHyphens/>
        <w:ind w:left="1080" w:hanging="540"/>
        <w:rPr>
          <w:spacing w:val="-3"/>
        </w:rPr>
      </w:pPr>
      <w:r w:rsidRPr="001F0C69">
        <w:rPr>
          <w:spacing w:val="-3"/>
        </w:rPr>
        <w:t>Facilitated communication</w:t>
      </w:r>
      <w:r w:rsidR="003703C4">
        <w:rPr>
          <w:spacing w:val="-3"/>
        </w:rPr>
        <w:t>.</w:t>
      </w:r>
      <w:r w:rsidRPr="001F0C69">
        <w:rPr>
          <w:spacing w:val="-3"/>
        </w:rPr>
        <w:t xml:space="preserve"> </w:t>
      </w:r>
    </w:p>
    <w:p w14:paraId="05A35968" w14:textId="0482D433" w:rsidR="00B32652" w:rsidRPr="001F0C69" w:rsidRDefault="00B32652" w:rsidP="00162F1D">
      <w:pPr>
        <w:pStyle w:val="ListParagraph"/>
        <w:numPr>
          <w:ilvl w:val="2"/>
          <w:numId w:val="31"/>
        </w:numPr>
        <w:tabs>
          <w:tab w:val="left" w:pos="540"/>
          <w:tab w:val="left" w:pos="1080"/>
        </w:tabs>
        <w:suppressAutoHyphens/>
        <w:ind w:left="1080" w:hanging="540"/>
        <w:rPr>
          <w:spacing w:val="-3"/>
        </w:rPr>
      </w:pPr>
      <w:r w:rsidRPr="001F0C69">
        <w:rPr>
          <w:spacing w:val="-3"/>
        </w:rPr>
        <w:t>Floor time</w:t>
      </w:r>
      <w:r w:rsidR="003703C4">
        <w:rPr>
          <w:spacing w:val="-3"/>
        </w:rPr>
        <w:t>.</w:t>
      </w:r>
      <w:r w:rsidRPr="001F0C69">
        <w:rPr>
          <w:spacing w:val="-3"/>
        </w:rPr>
        <w:t xml:space="preserve"> </w:t>
      </w:r>
    </w:p>
    <w:p w14:paraId="66A98C92" w14:textId="394A6164" w:rsidR="00B32652" w:rsidRPr="001F0C69" w:rsidRDefault="00B32652" w:rsidP="00162F1D">
      <w:pPr>
        <w:pStyle w:val="ListParagraph"/>
        <w:numPr>
          <w:ilvl w:val="2"/>
          <w:numId w:val="31"/>
        </w:numPr>
        <w:tabs>
          <w:tab w:val="left" w:pos="540"/>
          <w:tab w:val="left" w:pos="1080"/>
        </w:tabs>
        <w:suppressAutoHyphens/>
        <w:ind w:left="1080" w:hanging="540"/>
        <w:rPr>
          <w:spacing w:val="-3"/>
        </w:rPr>
      </w:pPr>
      <w:r w:rsidRPr="001F0C69">
        <w:rPr>
          <w:spacing w:val="-3"/>
        </w:rPr>
        <w:t>Developmental Individual-Difference Relationship</w:t>
      </w:r>
      <w:r w:rsidR="003703C4">
        <w:rPr>
          <w:spacing w:val="-3"/>
        </w:rPr>
        <w:t xml:space="preserve"> </w:t>
      </w:r>
      <w:r w:rsidR="006F5BD8">
        <w:rPr>
          <w:spacing w:val="-3"/>
        </w:rPr>
        <w:t>B</w:t>
      </w:r>
      <w:r w:rsidRPr="001F0C69">
        <w:rPr>
          <w:spacing w:val="-3"/>
        </w:rPr>
        <w:t xml:space="preserve">ased </w:t>
      </w:r>
      <w:r w:rsidR="006F5BD8">
        <w:rPr>
          <w:spacing w:val="-3"/>
        </w:rPr>
        <w:t>M</w:t>
      </w:r>
      <w:r w:rsidRPr="001F0C69">
        <w:rPr>
          <w:spacing w:val="-3"/>
        </w:rPr>
        <w:t>odel</w:t>
      </w:r>
      <w:r w:rsidR="006F5BD8">
        <w:rPr>
          <w:spacing w:val="-3"/>
        </w:rPr>
        <w:t>.</w:t>
      </w:r>
      <w:r w:rsidRPr="001F0C69">
        <w:rPr>
          <w:spacing w:val="-3"/>
        </w:rPr>
        <w:t xml:space="preserve"> </w:t>
      </w:r>
    </w:p>
    <w:p w14:paraId="1182BA2C" w14:textId="7C81B146" w:rsidR="00B32652" w:rsidRPr="001F0C69" w:rsidRDefault="00B32652" w:rsidP="00162F1D">
      <w:pPr>
        <w:pStyle w:val="ListParagraph"/>
        <w:numPr>
          <w:ilvl w:val="2"/>
          <w:numId w:val="31"/>
        </w:numPr>
        <w:tabs>
          <w:tab w:val="left" w:pos="540"/>
          <w:tab w:val="left" w:pos="1080"/>
        </w:tabs>
        <w:suppressAutoHyphens/>
        <w:ind w:left="1080" w:hanging="540"/>
        <w:rPr>
          <w:spacing w:val="-3"/>
        </w:rPr>
      </w:pPr>
      <w:r w:rsidRPr="001F0C69">
        <w:rPr>
          <w:spacing w:val="-3"/>
        </w:rPr>
        <w:t xml:space="preserve">Relationship </w:t>
      </w:r>
      <w:r w:rsidR="006F5BD8">
        <w:rPr>
          <w:spacing w:val="-3"/>
        </w:rPr>
        <w:t>d</w:t>
      </w:r>
      <w:r w:rsidRPr="001F0C69">
        <w:rPr>
          <w:spacing w:val="-3"/>
        </w:rPr>
        <w:t xml:space="preserve">evelopment </w:t>
      </w:r>
      <w:r w:rsidR="006F5BD8">
        <w:rPr>
          <w:spacing w:val="-3"/>
        </w:rPr>
        <w:t>i</w:t>
      </w:r>
      <w:r w:rsidRPr="001F0C69">
        <w:rPr>
          <w:spacing w:val="-3"/>
        </w:rPr>
        <w:t>ntervention</w:t>
      </w:r>
      <w:r w:rsidR="006F5BD8">
        <w:rPr>
          <w:spacing w:val="-3"/>
        </w:rPr>
        <w:t>.</w:t>
      </w:r>
      <w:r w:rsidRPr="001F0C69">
        <w:rPr>
          <w:spacing w:val="-3"/>
        </w:rPr>
        <w:t xml:space="preserve"> </w:t>
      </w:r>
    </w:p>
    <w:p w14:paraId="5F2CEA7F" w14:textId="01914DC5" w:rsidR="004E7963" w:rsidRDefault="00B32652" w:rsidP="00162F1D">
      <w:pPr>
        <w:pStyle w:val="ListParagraph"/>
        <w:numPr>
          <w:ilvl w:val="0"/>
          <w:numId w:val="32"/>
        </w:numPr>
        <w:tabs>
          <w:tab w:val="left" w:pos="540"/>
          <w:tab w:val="left" w:pos="1080"/>
        </w:tabs>
        <w:suppressAutoHyphens/>
        <w:ind w:left="1080" w:hanging="540"/>
        <w:rPr>
          <w:spacing w:val="-3"/>
        </w:rPr>
      </w:pPr>
      <w:r w:rsidRPr="001F0C69">
        <w:rPr>
          <w:spacing w:val="-3"/>
        </w:rPr>
        <w:t>Holding therapy</w:t>
      </w:r>
      <w:r w:rsidR="006F5BD8">
        <w:rPr>
          <w:spacing w:val="-3"/>
        </w:rPr>
        <w:t>.</w:t>
      </w:r>
      <w:r w:rsidRPr="001F0C69">
        <w:rPr>
          <w:spacing w:val="-3"/>
        </w:rPr>
        <w:t xml:space="preserve"> </w:t>
      </w:r>
    </w:p>
    <w:p w14:paraId="592CF309" w14:textId="7F01A313" w:rsidR="00B32652" w:rsidRDefault="00B32652" w:rsidP="00162F1D">
      <w:pPr>
        <w:pStyle w:val="ListParagraph"/>
        <w:numPr>
          <w:ilvl w:val="0"/>
          <w:numId w:val="32"/>
        </w:numPr>
        <w:tabs>
          <w:tab w:val="left" w:pos="540"/>
          <w:tab w:val="left" w:pos="1080"/>
        </w:tabs>
        <w:suppressAutoHyphens/>
        <w:ind w:left="1080" w:hanging="540"/>
        <w:rPr>
          <w:spacing w:val="-3"/>
        </w:rPr>
      </w:pPr>
      <w:r w:rsidRPr="001F0C69">
        <w:rPr>
          <w:spacing w:val="-3"/>
        </w:rPr>
        <w:t>Movement therapies</w:t>
      </w:r>
      <w:r w:rsidR="006F5BD8">
        <w:rPr>
          <w:spacing w:val="-3"/>
        </w:rPr>
        <w:t>.</w:t>
      </w:r>
      <w:r w:rsidRPr="001F0C69">
        <w:rPr>
          <w:spacing w:val="-3"/>
        </w:rPr>
        <w:t xml:space="preserve"> </w:t>
      </w:r>
    </w:p>
    <w:p w14:paraId="2C748580" w14:textId="7CDA1CEA" w:rsidR="00B32652" w:rsidRDefault="00B32652" w:rsidP="00B32652">
      <w:pPr>
        <w:pStyle w:val="ListParagraph"/>
        <w:numPr>
          <w:ilvl w:val="0"/>
          <w:numId w:val="32"/>
        </w:numPr>
        <w:tabs>
          <w:tab w:val="left" w:pos="540"/>
          <w:tab w:val="left" w:pos="1080"/>
        </w:tabs>
        <w:suppressAutoHyphens/>
        <w:ind w:left="1080" w:hanging="540"/>
        <w:rPr>
          <w:spacing w:val="-3"/>
        </w:rPr>
      </w:pPr>
      <w:r>
        <w:rPr>
          <w:spacing w:val="-3"/>
        </w:rPr>
        <w:t>Primal therapy</w:t>
      </w:r>
      <w:r w:rsidR="006F5BD8">
        <w:rPr>
          <w:spacing w:val="-3"/>
        </w:rPr>
        <w:t>.</w:t>
      </w:r>
    </w:p>
    <w:p w14:paraId="0D324231" w14:textId="56943784" w:rsidR="00B32652" w:rsidRDefault="00B32652" w:rsidP="00B32652">
      <w:pPr>
        <w:pStyle w:val="ListParagraph"/>
        <w:numPr>
          <w:ilvl w:val="0"/>
          <w:numId w:val="32"/>
        </w:numPr>
        <w:tabs>
          <w:tab w:val="left" w:pos="540"/>
          <w:tab w:val="left" w:pos="1080"/>
        </w:tabs>
        <w:suppressAutoHyphens/>
        <w:ind w:left="1080" w:hanging="540"/>
        <w:rPr>
          <w:spacing w:val="-3"/>
        </w:rPr>
      </w:pPr>
      <w:r>
        <w:rPr>
          <w:spacing w:val="-3"/>
        </w:rPr>
        <w:t>Group socialization</w:t>
      </w:r>
      <w:r w:rsidR="006F5BD8">
        <w:rPr>
          <w:spacing w:val="-3"/>
        </w:rPr>
        <w:t>.</w:t>
      </w:r>
    </w:p>
    <w:p w14:paraId="5C21F83D" w14:textId="0F229C32" w:rsidR="00B32652" w:rsidRPr="001F0C69" w:rsidRDefault="00B32652" w:rsidP="00B32652">
      <w:pPr>
        <w:pStyle w:val="ListParagraph"/>
        <w:numPr>
          <w:ilvl w:val="0"/>
          <w:numId w:val="32"/>
        </w:numPr>
        <w:tabs>
          <w:tab w:val="left" w:pos="540"/>
          <w:tab w:val="left" w:pos="1080"/>
        </w:tabs>
        <w:suppressAutoHyphens/>
        <w:ind w:left="1080" w:hanging="540"/>
        <w:rPr>
          <w:spacing w:val="-3"/>
        </w:rPr>
      </w:pPr>
      <w:r>
        <w:rPr>
          <w:spacing w:val="-3"/>
        </w:rPr>
        <w:t>Art therapy</w:t>
      </w:r>
      <w:r w:rsidR="006F5BD8">
        <w:rPr>
          <w:spacing w:val="-3"/>
        </w:rPr>
        <w:t>.</w:t>
      </w:r>
      <w:r>
        <w:rPr>
          <w:spacing w:val="-3"/>
        </w:rPr>
        <w:t xml:space="preserve"> </w:t>
      </w:r>
    </w:p>
    <w:p w14:paraId="1E3D1CF8" w14:textId="3DCEEA74" w:rsidR="00B32652" w:rsidRPr="001F0C69" w:rsidRDefault="00B32652" w:rsidP="00162F1D">
      <w:pPr>
        <w:pStyle w:val="ListParagraph"/>
        <w:numPr>
          <w:ilvl w:val="0"/>
          <w:numId w:val="32"/>
        </w:numPr>
        <w:tabs>
          <w:tab w:val="left" w:pos="540"/>
          <w:tab w:val="left" w:pos="1080"/>
        </w:tabs>
        <w:suppressAutoHyphens/>
        <w:ind w:left="1080" w:hanging="540"/>
        <w:rPr>
          <w:spacing w:val="-3"/>
        </w:rPr>
      </w:pPr>
      <w:r w:rsidRPr="001F0C69">
        <w:rPr>
          <w:spacing w:val="-3"/>
        </w:rPr>
        <w:t>Music therapy</w:t>
      </w:r>
      <w:r w:rsidR="006F5BD8">
        <w:rPr>
          <w:spacing w:val="-3"/>
        </w:rPr>
        <w:t>.</w:t>
      </w:r>
    </w:p>
    <w:p w14:paraId="298D23A5" w14:textId="46053823" w:rsidR="00B32652" w:rsidRPr="001F0C69" w:rsidRDefault="00B32652" w:rsidP="00162F1D">
      <w:pPr>
        <w:pStyle w:val="ListParagraph"/>
        <w:numPr>
          <w:ilvl w:val="0"/>
          <w:numId w:val="32"/>
        </w:numPr>
        <w:tabs>
          <w:tab w:val="left" w:pos="540"/>
          <w:tab w:val="left" w:pos="1080"/>
        </w:tabs>
        <w:suppressAutoHyphens/>
        <w:ind w:left="1080" w:hanging="540"/>
        <w:rPr>
          <w:spacing w:val="-3"/>
        </w:rPr>
      </w:pPr>
      <w:r w:rsidRPr="001F0C69">
        <w:rPr>
          <w:spacing w:val="-3"/>
        </w:rPr>
        <w:t>Animal</w:t>
      </w:r>
      <w:r w:rsidR="006F5BD8">
        <w:rPr>
          <w:spacing w:val="-3"/>
        </w:rPr>
        <w:t>-a</w:t>
      </w:r>
      <w:r w:rsidRPr="001F0C69">
        <w:rPr>
          <w:spacing w:val="-3"/>
        </w:rPr>
        <w:t xml:space="preserve">ssisted therapy. </w:t>
      </w:r>
    </w:p>
    <w:bookmarkEnd w:id="15"/>
    <w:p w14:paraId="269D4AB5" w14:textId="051CF26A" w:rsidR="00B32652" w:rsidRDefault="00B32652" w:rsidP="002C1B14">
      <w:pPr>
        <w:tabs>
          <w:tab w:val="left" w:pos="360"/>
        </w:tabs>
        <w:suppressAutoHyphens/>
        <w:rPr>
          <w:spacing w:val="-3"/>
        </w:rPr>
      </w:pPr>
    </w:p>
    <w:p w14:paraId="159F8A34" w14:textId="179112E6" w:rsidR="00B32652" w:rsidRPr="00162F1D" w:rsidRDefault="00B32652" w:rsidP="00162F1D">
      <w:pPr>
        <w:pStyle w:val="ListParagraph"/>
        <w:numPr>
          <w:ilvl w:val="0"/>
          <w:numId w:val="30"/>
        </w:numPr>
        <w:tabs>
          <w:tab w:val="left" w:pos="540"/>
        </w:tabs>
        <w:suppressAutoHyphens/>
        <w:ind w:left="540" w:hanging="540"/>
      </w:pPr>
      <w:r w:rsidRPr="006F139B">
        <w:rPr>
          <w:szCs w:val="24"/>
        </w:rPr>
        <w:t xml:space="preserve">Services, </w:t>
      </w:r>
      <w:proofErr w:type="gramStart"/>
      <w:r w:rsidRPr="006F139B">
        <w:rPr>
          <w:szCs w:val="24"/>
        </w:rPr>
        <w:t>supplies</w:t>
      </w:r>
      <w:proofErr w:type="gramEnd"/>
      <w:r w:rsidRPr="006F139B">
        <w:rPr>
          <w:szCs w:val="24"/>
        </w:rPr>
        <w:t xml:space="preserve"> or charges for wellness or alternative treatment programs, acupuncture, massage therapy, hypnotism</w:t>
      </w:r>
      <w:r w:rsidR="00A531CD">
        <w:rPr>
          <w:szCs w:val="24"/>
        </w:rPr>
        <w:t>,</w:t>
      </w:r>
      <w:r w:rsidRPr="006F139B">
        <w:rPr>
          <w:szCs w:val="24"/>
        </w:rPr>
        <w:t xml:space="preserve"> and </w:t>
      </w:r>
      <w:r w:rsidR="006F5BD8">
        <w:rPr>
          <w:szCs w:val="24"/>
        </w:rPr>
        <w:t>t</w:t>
      </w:r>
      <w:r w:rsidRPr="006F139B">
        <w:rPr>
          <w:szCs w:val="24"/>
        </w:rPr>
        <w:t xml:space="preserve">ranscutaneous </w:t>
      </w:r>
      <w:r w:rsidR="006F5BD8">
        <w:rPr>
          <w:szCs w:val="24"/>
        </w:rPr>
        <w:t>e</w:t>
      </w:r>
      <w:r w:rsidRPr="006F139B">
        <w:rPr>
          <w:szCs w:val="24"/>
        </w:rPr>
        <w:t xml:space="preserve">lectrical </w:t>
      </w:r>
      <w:r w:rsidR="006F5BD8">
        <w:rPr>
          <w:szCs w:val="24"/>
        </w:rPr>
        <w:t>n</w:t>
      </w:r>
      <w:r w:rsidRPr="006F139B">
        <w:rPr>
          <w:szCs w:val="24"/>
        </w:rPr>
        <w:t xml:space="preserve">erve </w:t>
      </w:r>
      <w:r w:rsidR="006F5BD8">
        <w:rPr>
          <w:szCs w:val="24"/>
        </w:rPr>
        <w:t>s</w:t>
      </w:r>
      <w:r w:rsidRPr="006F139B">
        <w:rPr>
          <w:szCs w:val="24"/>
        </w:rPr>
        <w:t>timulation (TENS) unit therapy</w:t>
      </w:r>
      <w:r>
        <w:rPr>
          <w:szCs w:val="24"/>
        </w:rPr>
        <w:t xml:space="preserve"> or</w:t>
      </w:r>
      <w:r w:rsidRPr="006F139B">
        <w:rPr>
          <w:szCs w:val="24"/>
        </w:rPr>
        <w:t xml:space="preserve"> any kind of pain management</w:t>
      </w:r>
      <w:r>
        <w:t xml:space="preserve">, </w:t>
      </w:r>
      <w:r w:rsidRPr="00F42B2F">
        <w:t>unless and to the extent such services may be covered under, and you receive these services while participating in, an approved program listed under the Covered Services section of th</w:t>
      </w:r>
      <w:r w:rsidR="006F5BD8">
        <w:t>e</w:t>
      </w:r>
      <w:r w:rsidRPr="00F42B2F">
        <w:t xml:space="preserve"> </w:t>
      </w:r>
      <w:r w:rsidR="006F5BD8">
        <w:t>p</w:t>
      </w:r>
      <w:r w:rsidRPr="00F42B2F">
        <w:t>olicy</w:t>
      </w:r>
      <w:r w:rsidRPr="00F42B2F">
        <w:rPr>
          <w:szCs w:val="24"/>
        </w:rPr>
        <w:t>.</w:t>
      </w:r>
      <w:r w:rsidRPr="006F139B">
        <w:rPr>
          <w:szCs w:val="24"/>
        </w:rPr>
        <w:t xml:space="preserve"> </w:t>
      </w:r>
    </w:p>
    <w:p w14:paraId="707E88D0" w14:textId="2FE99745" w:rsidR="00E15EC7" w:rsidRDefault="00E15EC7" w:rsidP="00162F1D">
      <w:pPr>
        <w:tabs>
          <w:tab w:val="left" w:pos="540"/>
        </w:tabs>
        <w:suppressAutoHyphens/>
      </w:pPr>
      <w:r>
        <w:br w:type="page"/>
      </w:r>
    </w:p>
    <w:p w14:paraId="0C7B8205" w14:textId="77777777"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lastRenderedPageBreak/>
        <w:t>Any services, supplies or treatment for excessive sweating.</w:t>
      </w:r>
    </w:p>
    <w:p w14:paraId="7937A14D" w14:textId="77777777" w:rsidR="00B32652" w:rsidRPr="00630258" w:rsidRDefault="00B32652" w:rsidP="00162F1D">
      <w:pPr>
        <w:tabs>
          <w:tab w:val="left" w:pos="540"/>
        </w:tabs>
        <w:suppressAutoHyphens/>
        <w:ind w:left="540" w:hanging="540"/>
        <w:rPr>
          <w:spacing w:val="-3"/>
        </w:rPr>
      </w:pPr>
    </w:p>
    <w:p w14:paraId="6633FC9C" w14:textId="4D2A6258" w:rsidR="00B32652" w:rsidRDefault="00B32652" w:rsidP="00162F1D">
      <w:pPr>
        <w:pStyle w:val="ListParagraph"/>
        <w:numPr>
          <w:ilvl w:val="0"/>
          <w:numId w:val="30"/>
        </w:numPr>
        <w:tabs>
          <w:tab w:val="left" w:pos="540"/>
        </w:tabs>
        <w:suppressAutoHyphens/>
        <w:ind w:left="540" w:hanging="540"/>
        <w:rPr>
          <w:spacing w:val="-3"/>
        </w:rPr>
      </w:pPr>
      <w:r w:rsidRPr="001F0C69">
        <w:rPr>
          <w:spacing w:val="-3"/>
        </w:rPr>
        <w:t>Orthomolecular therapy including infant formula, nutrients, vitamins</w:t>
      </w:r>
      <w:r w:rsidR="00A531CD">
        <w:rPr>
          <w:spacing w:val="-3"/>
        </w:rPr>
        <w:t>,</w:t>
      </w:r>
      <w:r w:rsidRPr="001F0C69">
        <w:rPr>
          <w:spacing w:val="-3"/>
        </w:rPr>
        <w:t xml:space="preserve"> and food supplements, even if the Physician orders or prescribes them. Enteral feedings when not a sole source of nutrition.</w:t>
      </w:r>
    </w:p>
    <w:p w14:paraId="736ECD67" w14:textId="77777777" w:rsidR="00B32652" w:rsidRPr="00824740" w:rsidRDefault="00B32652" w:rsidP="00162F1D">
      <w:pPr>
        <w:pStyle w:val="ListParagraph"/>
        <w:tabs>
          <w:tab w:val="left" w:pos="540"/>
        </w:tabs>
        <w:ind w:left="540" w:hanging="540"/>
        <w:rPr>
          <w:spacing w:val="-3"/>
        </w:rPr>
      </w:pPr>
    </w:p>
    <w:p w14:paraId="7CCAD55C" w14:textId="3C57BFBF" w:rsidR="00B32652" w:rsidRPr="001F0C69" w:rsidRDefault="00B32652" w:rsidP="00162F1D">
      <w:pPr>
        <w:pStyle w:val="ListParagraph"/>
        <w:numPr>
          <w:ilvl w:val="0"/>
          <w:numId w:val="30"/>
        </w:numPr>
        <w:tabs>
          <w:tab w:val="left" w:pos="540"/>
        </w:tabs>
        <w:suppressAutoHyphens/>
        <w:ind w:left="540" w:hanging="540"/>
        <w:rPr>
          <w:spacing w:val="-3"/>
        </w:rPr>
      </w:pPr>
      <w:r>
        <w:rPr>
          <w:spacing w:val="-3"/>
        </w:rPr>
        <w:t xml:space="preserve">An assistant at </w:t>
      </w:r>
      <w:r w:rsidR="00807583">
        <w:rPr>
          <w:spacing w:val="-3"/>
        </w:rPr>
        <w:t>S</w:t>
      </w:r>
      <w:r>
        <w:rPr>
          <w:spacing w:val="-3"/>
        </w:rPr>
        <w:t xml:space="preserve">urgery, when not Medically Necessary or when the assistant at </w:t>
      </w:r>
      <w:r w:rsidR="00807583">
        <w:rPr>
          <w:spacing w:val="-3"/>
        </w:rPr>
        <w:t>S</w:t>
      </w:r>
      <w:r>
        <w:rPr>
          <w:spacing w:val="-3"/>
        </w:rPr>
        <w:t xml:space="preserve">urgery does not have surgical privileges at the </w:t>
      </w:r>
      <w:r w:rsidR="00C0377D">
        <w:rPr>
          <w:spacing w:val="-3"/>
        </w:rPr>
        <w:t>f</w:t>
      </w:r>
      <w:r>
        <w:rPr>
          <w:spacing w:val="-3"/>
        </w:rPr>
        <w:t xml:space="preserve">acility or Hospital. </w:t>
      </w:r>
    </w:p>
    <w:p w14:paraId="0C682ED3" w14:textId="77777777" w:rsidR="00B32652" w:rsidRPr="00630258" w:rsidRDefault="00B32652" w:rsidP="00162F1D">
      <w:pPr>
        <w:tabs>
          <w:tab w:val="left" w:pos="540"/>
        </w:tabs>
        <w:suppressAutoHyphens/>
        <w:ind w:left="540" w:hanging="540"/>
        <w:rPr>
          <w:spacing w:val="-3"/>
        </w:rPr>
      </w:pPr>
    </w:p>
    <w:p w14:paraId="13D906A2" w14:textId="799BBA98"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Physician charges for drugs, appliances, supplies, blood</w:t>
      </w:r>
      <w:r w:rsidR="00A531CD">
        <w:rPr>
          <w:spacing w:val="-3"/>
        </w:rPr>
        <w:t>,</w:t>
      </w:r>
      <w:r w:rsidRPr="001F0C69">
        <w:rPr>
          <w:spacing w:val="-3"/>
        </w:rPr>
        <w:t xml:space="preserve"> and blood products.</w:t>
      </w:r>
    </w:p>
    <w:p w14:paraId="07E02E40" w14:textId="77777777" w:rsidR="00B32652" w:rsidRPr="00630258" w:rsidRDefault="00B32652" w:rsidP="00162F1D">
      <w:pPr>
        <w:tabs>
          <w:tab w:val="left" w:pos="540"/>
        </w:tabs>
        <w:suppressAutoHyphens/>
        <w:ind w:left="540" w:hanging="540"/>
        <w:rPr>
          <w:spacing w:val="-3"/>
        </w:rPr>
      </w:pPr>
    </w:p>
    <w:p w14:paraId="3E5B05F9" w14:textId="77777777"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Physician charges for virtual office visits including but not limited to telephonic, internet, electronic mail or video chat consultations unless listed in the Schedule of Benefits.</w:t>
      </w:r>
    </w:p>
    <w:p w14:paraId="4500E830" w14:textId="77777777" w:rsidR="00B32652" w:rsidRDefault="00B32652" w:rsidP="00162F1D">
      <w:pPr>
        <w:tabs>
          <w:tab w:val="left" w:pos="540"/>
        </w:tabs>
        <w:suppressAutoHyphens/>
        <w:ind w:left="540" w:hanging="540"/>
        <w:rPr>
          <w:spacing w:val="-3"/>
        </w:rPr>
      </w:pPr>
    </w:p>
    <w:p w14:paraId="4ED86542" w14:textId="32CC8DB1"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 xml:space="preserve">Telemonitoring, except as shown in </w:t>
      </w:r>
      <w:r w:rsidR="00807583">
        <w:rPr>
          <w:spacing w:val="-3"/>
        </w:rPr>
        <w:t xml:space="preserve">the </w:t>
      </w:r>
      <w:r w:rsidRPr="001F0C69">
        <w:rPr>
          <w:spacing w:val="-3"/>
        </w:rPr>
        <w:t>Covered Services</w:t>
      </w:r>
      <w:r w:rsidR="00807583">
        <w:rPr>
          <w:spacing w:val="-3"/>
        </w:rPr>
        <w:t xml:space="preserve"> section of the </w:t>
      </w:r>
      <w:r w:rsidR="00C0377D">
        <w:rPr>
          <w:spacing w:val="-3"/>
        </w:rPr>
        <w:t>policy</w:t>
      </w:r>
      <w:r w:rsidRPr="001F0C69">
        <w:rPr>
          <w:spacing w:val="-3"/>
        </w:rPr>
        <w:t>.</w:t>
      </w:r>
    </w:p>
    <w:p w14:paraId="5EB17D6D" w14:textId="77777777" w:rsidR="00B32652" w:rsidRDefault="00B32652" w:rsidP="00162F1D">
      <w:pPr>
        <w:tabs>
          <w:tab w:val="left" w:pos="540"/>
        </w:tabs>
        <w:suppressAutoHyphens/>
        <w:ind w:left="540" w:hanging="540"/>
        <w:rPr>
          <w:spacing w:val="-3"/>
        </w:rPr>
      </w:pPr>
    </w:p>
    <w:p w14:paraId="5A25A061" w14:textId="4913251E" w:rsidR="00B32652" w:rsidRPr="00FA566B" w:rsidRDefault="00B32652" w:rsidP="00B32652">
      <w:pPr>
        <w:pStyle w:val="ListParagraph"/>
        <w:numPr>
          <w:ilvl w:val="0"/>
          <w:numId w:val="30"/>
        </w:numPr>
        <w:tabs>
          <w:tab w:val="left" w:pos="540"/>
        </w:tabs>
        <w:suppressAutoHyphens/>
        <w:ind w:left="540" w:hanging="540"/>
        <w:contextualSpacing/>
        <w:rPr>
          <w:szCs w:val="24"/>
        </w:rPr>
      </w:pPr>
      <w:r w:rsidRPr="00FA566B">
        <w:rPr>
          <w:szCs w:val="24"/>
        </w:rPr>
        <w:t xml:space="preserve">Telehealth services which are initiated by either a Member or Provider (including but not limited to a medical doctor) in which the method of web-based or video communication is not secure, does not occur in real-time and/or are not provided by Network Providers who have been credentialed as eligible </w:t>
      </w:r>
      <w:r w:rsidR="00807583">
        <w:rPr>
          <w:szCs w:val="24"/>
        </w:rPr>
        <w:t>t</w:t>
      </w:r>
      <w:r w:rsidRPr="00FA566B">
        <w:rPr>
          <w:szCs w:val="24"/>
        </w:rPr>
        <w:t xml:space="preserve">elehealth Providers. </w:t>
      </w:r>
    </w:p>
    <w:p w14:paraId="708684A6" w14:textId="77777777" w:rsidR="00B32652" w:rsidRPr="00FA566B" w:rsidRDefault="00B32652" w:rsidP="00162F1D">
      <w:pPr>
        <w:tabs>
          <w:tab w:val="left" w:pos="450"/>
          <w:tab w:val="left" w:pos="540"/>
        </w:tabs>
        <w:suppressAutoHyphens/>
        <w:ind w:left="540" w:hanging="540"/>
      </w:pPr>
    </w:p>
    <w:p w14:paraId="739BC538" w14:textId="1E69A5A8" w:rsidR="00B32652" w:rsidRPr="00FA566B" w:rsidRDefault="00B32652" w:rsidP="00162F1D">
      <w:pPr>
        <w:pStyle w:val="ListParagraph"/>
        <w:numPr>
          <w:ilvl w:val="0"/>
          <w:numId w:val="30"/>
        </w:numPr>
        <w:tabs>
          <w:tab w:val="left" w:pos="540"/>
        </w:tabs>
        <w:suppressAutoHyphens/>
        <w:ind w:left="540" w:hanging="540"/>
        <w:contextualSpacing/>
        <w:rPr>
          <w:spacing w:val="-3"/>
          <w:szCs w:val="24"/>
        </w:rPr>
      </w:pPr>
      <w:r w:rsidRPr="00FA566B">
        <w:rPr>
          <w:szCs w:val="24"/>
        </w:rPr>
        <w:t>Telemedicine services which do not comply</w:t>
      </w:r>
      <w:r>
        <w:rPr>
          <w:szCs w:val="24"/>
        </w:rPr>
        <w:t xml:space="preserve"> with</w:t>
      </w:r>
      <w:r w:rsidRPr="00FA566B">
        <w:rPr>
          <w:szCs w:val="24"/>
        </w:rPr>
        <w:t xml:space="preserve"> </w:t>
      </w:r>
      <w:r w:rsidR="009A47C1" w:rsidRPr="00FA566B">
        <w:rPr>
          <w:szCs w:val="24"/>
        </w:rPr>
        <w:t>all</w:t>
      </w:r>
      <w:r w:rsidRPr="00FA566B">
        <w:rPr>
          <w:szCs w:val="24"/>
        </w:rPr>
        <w:t xml:space="preserve"> the requirements specified in the Covered Services section of th</w:t>
      </w:r>
      <w:r w:rsidR="00807583">
        <w:rPr>
          <w:szCs w:val="24"/>
        </w:rPr>
        <w:t>e</w:t>
      </w:r>
      <w:r w:rsidRPr="00FA566B">
        <w:rPr>
          <w:szCs w:val="24"/>
        </w:rPr>
        <w:t xml:space="preserve"> </w:t>
      </w:r>
      <w:r w:rsidR="00807583">
        <w:rPr>
          <w:szCs w:val="24"/>
        </w:rPr>
        <w:t>p</w:t>
      </w:r>
      <w:r w:rsidRPr="00FA566B">
        <w:rPr>
          <w:szCs w:val="24"/>
        </w:rPr>
        <w:t>olicy.</w:t>
      </w:r>
    </w:p>
    <w:p w14:paraId="39E9EB5B" w14:textId="77777777" w:rsidR="00B32652" w:rsidRPr="00630258" w:rsidRDefault="00B32652" w:rsidP="00162F1D">
      <w:pPr>
        <w:tabs>
          <w:tab w:val="left" w:pos="540"/>
        </w:tabs>
        <w:suppressAutoHyphens/>
        <w:ind w:left="540" w:hanging="540"/>
        <w:rPr>
          <w:spacing w:val="-3"/>
        </w:rPr>
      </w:pPr>
    </w:p>
    <w:p w14:paraId="5DF6DF31" w14:textId="153FBE9D"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Any service or supply related to dysfunctional conditions of the chewing muscles, wrong position or deformities of the jaw bone(s), orthognathic deformities</w:t>
      </w:r>
      <w:r w:rsidR="00A531CD">
        <w:rPr>
          <w:spacing w:val="-3"/>
        </w:rPr>
        <w:t>,</w:t>
      </w:r>
      <w:r w:rsidRPr="001F0C69">
        <w:rPr>
          <w:spacing w:val="-3"/>
        </w:rPr>
        <w:t xml:space="preserve"> or temporomandibular joint syndrome (headache, facial pain and jaw tenderness caused by jaw problems usually known as TMJ). </w:t>
      </w:r>
    </w:p>
    <w:p w14:paraId="62DD5289" w14:textId="77777777" w:rsidR="00B32652" w:rsidRPr="00630258" w:rsidRDefault="00B32652" w:rsidP="00162F1D">
      <w:pPr>
        <w:tabs>
          <w:tab w:val="left" w:pos="540"/>
        </w:tabs>
        <w:suppressAutoHyphens/>
        <w:ind w:left="540" w:hanging="540"/>
        <w:rPr>
          <w:spacing w:val="-3"/>
        </w:rPr>
      </w:pPr>
    </w:p>
    <w:p w14:paraId="5FB435A6" w14:textId="5604E549"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Luxury or convenience items whether a Physician recommends or prescribes them.</w:t>
      </w:r>
    </w:p>
    <w:p w14:paraId="1F7B0004" w14:textId="77777777" w:rsidR="00B32652" w:rsidRPr="00630258" w:rsidRDefault="00B32652" w:rsidP="00162F1D">
      <w:pPr>
        <w:tabs>
          <w:tab w:val="left" w:pos="540"/>
        </w:tabs>
        <w:suppressAutoHyphens/>
        <w:ind w:left="540" w:hanging="540"/>
        <w:rPr>
          <w:spacing w:val="-3"/>
        </w:rPr>
      </w:pPr>
    </w:p>
    <w:p w14:paraId="4CBC63B5" w14:textId="74CB98AB" w:rsidR="00B32652" w:rsidRDefault="00B32652" w:rsidP="00162F1D">
      <w:pPr>
        <w:pStyle w:val="ListParagraph"/>
        <w:numPr>
          <w:ilvl w:val="0"/>
          <w:numId w:val="30"/>
        </w:numPr>
        <w:tabs>
          <w:tab w:val="left" w:pos="540"/>
        </w:tabs>
        <w:suppressAutoHyphens/>
        <w:ind w:left="540" w:hanging="540"/>
        <w:rPr>
          <w:spacing w:val="-3"/>
        </w:rPr>
      </w:pPr>
      <w:proofErr w:type="gramStart"/>
      <w:r w:rsidRPr="001F0C69">
        <w:rPr>
          <w:spacing w:val="-3"/>
        </w:rPr>
        <w:t>Any and all</w:t>
      </w:r>
      <w:proofErr w:type="gramEnd"/>
      <w:r w:rsidRPr="001F0C69">
        <w:rPr>
          <w:spacing w:val="-3"/>
        </w:rPr>
        <w:t xml:space="preserve"> travel expenses</w:t>
      </w:r>
      <w:r w:rsidR="00807583">
        <w:rPr>
          <w:spacing w:val="-3"/>
        </w:rPr>
        <w:t>,</w:t>
      </w:r>
      <w:r w:rsidRPr="001F0C69">
        <w:rPr>
          <w:spacing w:val="-3"/>
        </w:rPr>
        <w:t xml:space="preserve"> including those related to a transplant such as, but not limited to </w:t>
      </w:r>
      <w:r>
        <w:rPr>
          <w:spacing w:val="-3"/>
        </w:rPr>
        <w:t xml:space="preserve">immunizations prior to travel, </w:t>
      </w:r>
      <w:r w:rsidRPr="001F0C69">
        <w:rPr>
          <w:spacing w:val="-3"/>
        </w:rPr>
        <w:t xml:space="preserve">transportation, lodging and repatriation, unless specifically included in </w:t>
      </w:r>
      <w:r w:rsidR="00807583">
        <w:rPr>
          <w:spacing w:val="-3"/>
        </w:rPr>
        <w:t xml:space="preserve">the </w:t>
      </w:r>
      <w:r w:rsidRPr="001F0C69">
        <w:rPr>
          <w:spacing w:val="-3"/>
        </w:rPr>
        <w:t>Covered Services</w:t>
      </w:r>
      <w:r w:rsidR="00807583">
        <w:rPr>
          <w:spacing w:val="-3"/>
        </w:rPr>
        <w:t xml:space="preserve"> sections of the policy</w:t>
      </w:r>
      <w:r w:rsidRPr="001F0C69">
        <w:rPr>
          <w:spacing w:val="-3"/>
        </w:rPr>
        <w:t xml:space="preserve">. </w:t>
      </w:r>
    </w:p>
    <w:p w14:paraId="7249F0D1" w14:textId="77777777" w:rsidR="00B32652" w:rsidRDefault="00B32652" w:rsidP="00162F1D">
      <w:pPr>
        <w:pStyle w:val="ListParagraph"/>
        <w:tabs>
          <w:tab w:val="left" w:pos="540"/>
        </w:tabs>
        <w:suppressAutoHyphens/>
        <w:ind w:left="540" w:hanging="540"/>
        <w:rPr>
          <w:spacing w:val="-3"/>
        </w:rPr>
      </w:pPr>
    </w:p>
    <w:p w14:paraId="19A86881" w14:textId="1B7E6D46" w:rsidR="00B32652" w:rsidRPr="00333A23" w:rsidRDefault="00B32652" w:rsidP="00B32652">
      <w:pPr>
        <w:pStyle w:val="ListParagraph"/>
        <w:numPr>
          <w:ilvl w:val="0"/>
          <w:numId w:val="30"/>
        </w:numPr>
        <w:tabs>
          <w:tab w:val="left" w:pos="540"/>
        </w:tabs>
        <w:suppressAutoHyphens/>
        <w:ind w:left="540" w:hanging="540"/>
        <w:rPr>
          <w:spacing w:val="-3"/>
        </w:rPr>
      </w:pPr>
      <w:bookmarkStart w:id="16" w:name="_Hlk74048315"/>
      <w:r>
        <w:rPr>
          <w:rFonts w:eastAsia="Arial Unicode MS"/>
          <w:szCs w:val="22"/>
        </w:rPr>
        <w:t>R</w:t>
      </w:r>
      <w:r w:rsidRPr="00952EDB">
        <w:rPr>
          <w:rFonts w:eastAsia="Arial Unicode MS"/>
          <w:szCs w:val="22"/>
        </w:rPr>
        <w:t xml:space="preserve">outine, </w:t>
      </w:r>
      <w:proofErr w:type="spellStart"/>
      <w:r w:rsidRPr="00952EDB">
        <w:rPr>
          <w:rFonts w:eastAsia="Arial Unicode MS"/>
          <w:szCs w:val="22"/>
        </w:rPr>
        <w:t>nonEmergency</w:t>
      </w:r>
      <w:proofErr w:type="spellEnd"/>
      <w:r w:rsidRPr="00952EDB">
        <w:rPr>
          <w:rFonts w:eastAsia="Arial Unicode MS"/>
          <w:szCs w:val="22"/>
        </w:rPr>
        <w:t xml:space="preserve"> </w:t>
      </w:r>
      <w:r>
        <w:rPr>
          <w:rFonts w:eastAsia="Arial Unicode MS"/>
          <w:szCs w:val="22"/>
        </w:rPr>
        <w:t xml:space="preserve">ambulance </w:t>
      </w:r>
      <w:r w:rsidRPr="00952EDB">
        <w:rPr>
          <w:rFonts w:eastAsia="Arial Unicode MS"/>
          <w:szCs w:val="22"/>
        </w:rPr>
        <w:t>transportation, including, but not limited to travel to a facility for scheduled medical or surgical treatments, such as dialysis or cancer treatment or transfer to a sub-acute place of care such as a Skilled Nursing Facility</w:t>
      </w:r>
      <w:r>
        <w:rPr>
          <w:spacing w:val="-3"/>
        </w:rPr>
        <w:t>.</w:t>
      </w:r>
    </w:p>
    <w:p w14:paraId="4FA7D2CA" w14:textId="77777777" w:rsidR="00B32652" w:rsidRPr="00C11C7C" w:rsidRDefault="00B32652" w:rsidP="00B32652">
      <w:pPr>
        <w:tabs>
          <w:tab w:val="left" w:pos="540"/>
        </w:tabs>
        <w:suppressAutoHyphens/>
        <w:rPr>
          <w:spacing w:val="-3"/>
        </w:rPr>
      </w:pPr>
    </w:p>
    <w:p w14:paraId="744E6AA5" w14:textId="468E31F0" w:rsidR="00B32652" w:rsidRPr="00C11C7C" w:rsidRDefault="00B32652" w:rsidP="00B32652">
      <w:pPr>
        <w:pStyle w:val="ListParagraph"/>
        <w:numPr>
          <w:ilvl w:val="0"/>
          <w:numId w:val="30"/>
        </w:numPr>
        <w:tabs>
          <w:tab w:val="left" w:pos="540"/>
        </w:tabs>
        <w:suppressAutoHyphens/>
        <w:ind w:left="540" w:hanging="540"/>
        <w:rPr>
          <w:spacing w:val="-3"/>
        </w:rPr>
      </w:pPr>
      <w:r w:rsidRPr="00C11C7C">
        <w:rPr>
          <w:rFonts w:eastAsia="Arial Unicode MS"/>
          <w:szCs w:val="22"/>
        </w:rPr>
        <w:t xml:space="preserve">Items purchased that exceed the minimum specifications for the Member’s needs. We will pay only </w:t>
      </w:r>
      <w:r w:rsidR="00070FEE">
        <w:rPr>
          <w:rFonts w:eastAsia="Arial Unicode MS"/>
          <w:szCs w:val="22"/>
        </w:rPr>
        <w:t xml:space="preserve">the </w:t>
      </w:r>
      <w:r w:rsidRPr="00C11C7C">
        <w:rPr>
          <w:rFonts w:eastAsia="Arial Unicode MS"/>
          <w:szCs w:val="22"/>
        </w:rPr>
        <w:t>amount that we would have paid for the items that meets the Member’s minimum specifications. The Member will be responsible for any difference in the cost.</w:t>
      </w:r>
    </w:p>
    <w:bookmarkEnd w:id="16"/>
    <w:p w14:paraId="7F5E1EEB" w14:textId="577B1E8E" w:rsidR="00B32652" w:rsidRPr="0069681D" w:rsidRDefault="00B32652" w:rsidP="0069681D">
      <w:pPr>
        <w:tabs>
          <w:tab w:val="left" w:pos="540"/>
        </w:tabs>
        <w:suppressAutoHyphens/>
        <w:rPr>
          <w:spacing w:val="-3"/>
        </w:rPr>
      </w:pPr>
    </w:p>
    <w:p w14:paraId="58D51BA0" w14:textId="3F13D4D7" w:rsidR="00B32652" w:rsidRDefault="00B32652" w:rsidP="00162F1D">
      <w:pPr>
        <w:pStyle w:val="ListParagraph"/>
        <w:numPr>
          <w:ilvl w:val="0"/>
          <w:numId w:val="30"/>
        </w:numPr>
        <w:tabs>
          <w:tab w:val="left" w:pos="540"/>
        </w:tabs>
        <w:suppressAutoHyphens/>
        <w:ind w:left="540" w:hanging="540"/>
        <w:rPr>
          <w:spacing w:val="-3"/>
        </w:rPr>
      </w:pPr>
      <w:r w:rsidRPr="001F0C69">
        <w:rPr>
          <w:spacing w:val="-3"/>
        </w:rPr>
        <w:t>Durable Medical Equipment when you do not get the required prior Authorization</w:t>
      </w:r>
      <w:r>
        <w:rPr>
          <w:spacing w:val="-3"/>
        </w:rPr>
        <w:t xml:space="preserve"> and any charges </w:t>
      </w:r>
      <w:r w:rsidR="0078642C">
        <w:rPr>
          <w:spacing w:val="-3"/>
        </w:rPr>
        <w:t>more than</w:t>
      </w:r>
      <w:r>
        <w:rPr>
          <w:spacing w:val="-3"/>
        </w:rPr>
        <w:t xml:space="preserve"> the purchase price</w:t>
      </w:r>
      <w:r w:rsidRPr="001F0C69">
        <w:rPr>
          <w:spacing w:val="-3"/>
        </w:rPr>
        <w:t>.</w:t>
      </w:r>
    </w:p>
    <w:p w14:paraId="0291A584" w14:textId="77777777" w:rsidR="00B32652" w:rsidRDefault="00B32652" w:rsidP="00162F1D">
      <w:pPr>
        <w:pStyle w:val="ListParagraph"/>
        <w:tabs>
          <w:tab w:val="left" w:pos="540"/>
        </w:tabs>
        <w:suppressAutoHyphens/>
        <w:ind w:left="540" w:hanging="540"/>
        <w:rPr>
          <w:spacing w:val="-3"/>
        </w:rPr>
      </w:pPr>
    </w:p>
    <w:p w14:paraId="000E2053" w14:textId="759D761A"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 xml:space="preserve">Equipment </w:t>
      </w:r>
      <w:r>
        <w:rPr>
          <w:spacing w:val="-3"/>
        </w:rPr>
        <w:t xml:space="preserve">or supplies that have non-therapeutic uses and equipment and supplies that are </w:t>
      </w:r>
      <w:r w:rsidRPr="001F0C69">
        <w:rPr>
          <w:spacing w:val="-3"/>
        </w:rPr>
        <w:t>available over</w:t>
      </w:r>
      <w:r w:rsidR="009A47C1">
        <w:rPr>
          <w:spacing w:val="-3"/>
        </w:rPr>
        <w:t xml:space="preserve"> </w:t>
      </w:r>
      <w:r w:rsidRPr="001F0C69">
        <w:rPr>
          <w:spacing w:val="-3"/>
        </w:rPr>
        <w:t>the</w:t>
      </w:r>
      <w:r w:rsidR="009A47C1">
        <w:rPr>
          <w:spacing w:val="-3"/>
        </w:rPr>
        <w:t xml:space="preserve"> </w:t>
      </w:r>
      <w:r w:rsidRPr="001F0C69">
        <w:rPr>
          <w:spacing w:val="-3"/>
        </w:rPr>
        <w:t>counter such as but not limited to air conditioners, air filters, whirlpool baths, spas, humidifiers</w:t>
      </w:r>
      <w:r w:rsidR="006C505C">
        <w:rPr>
          <w:spacing w:val="-3"/>
        </w:rPr>
        <w:t xml:space="preserve"> or dehumidifiers</w:t>
      </w:r>
      <w:r w:rsidRPr="001F0C69">
        <w:rPr>
          <w:spacing w:val="-3"/>
        </w:rPr>
        <w:t xml:space="preserve">, wigs, fitness supplies, vacuum </w:t>
      </w:r>
      <w:proofErr w:type="gramStart"/>
      <w:r w:rsidRPr="001F0C69">
        <w:rPr>
          <w:spacing w:val="-3"/>
        </w:rPr>
        <w:t>cleaners</w:t>
      </w:r>
      <w:proofErr w:type="gramEnd"/>
      <w:r w:rsidRPr="001F0C69">
        <w:rPr>
          <w:spacing w:val="-3"/>
        </w:rPr>
        <w:t xml:space="preserve"> or common first</w:t>
      </w:r>
      <w:r w:rsidR="006C505C">
        <w:rPr>
          <w:spacing w:val="-3"/>
        </w:rPr>
        <w:t>-</w:t>
      </w:r>
      <w:r w:rsidRPr="001F0C69">
        <w:rPr>
          <w:spacing w:val="-3"/>
        </w:rPr>
        <w:t>aid supplies.</w:t>
      </w:r>
    </w:p>
    <w:p w14:paraId="38FACE45" w14:textId="77777777" w:rsidR="00B32652" w:rsidRDefault="00B32652" w:rsidP="00162F1D">
      <w:pPr>
        <w:tabs>
          <w:tab w:val="left" w:pos="540"/>
        </w:tabs>
        <w:suppressAutoHyphens/>
        <w:ind w:left="540" w:hanging="540"/>
        <w:rPr>
          <w:spacing w:val="-3"/>
        </w:rPr>
      </w:pPr>
    </w:p>
    <w:p w14:paraId="08C7F6CD" w14:textId="34C8B05B"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Manual or motorized wheelchairs or power operated scooters unless Medically Necessary for mobility in the patient’s home.</w:t>
      </w:r>
    </w:p>
    <w:p w14:paraId="7A53CD64" w14:textId="77777777" w:rsidR="00B32652" w:rsidRDefault="00B32652" w:rsidP="00162F1D">
      <w:pPr>
        <w:tabs>
          <w:tab w:val="left" w:pos="540"/>
        </w:tabs>
        <w:suppressAutoHyphens/>
        <w:ind w:left="540" w:hanging="540"/>
        <w:rPr>
          <w:spacing w:val="-3"/>
        </w:rPr>
      </w:pPr>
    </w:p>
    <w:p w14:paraId="7BFB7AFF" w14:textId="5A73F66C"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lastRenderedPageBreak/>
        <w:t>Benefits will be denied for procedures, services</w:t>
      </w:r>
      <w:r w:rsidR="0078642C">
        <w:rPr>
          <w:spacing w:val="-3"/>
        </w:rPr>
        <w:t>,</w:t>
      </w:r>
      <w:r w:rsidRPr="001F0C69">
        <w:rPr>
          <w:spacing w:val="-3"/>
        </w:rPr>
        <w:t xml:space="preserve"> or pharmaceuticals when you do not get the required prior Authorization. </w:t>
      </w:r>
    </w:p>
    <w:p w14:paraId="79AA8AA2" w14:textId="77777777" w:rsidR="00B32652" w:rsidRDefault="00B32652" w:rsidP="00162F1D">
      <w:pPr>
        <w:tabs>
          <w:tab w:val="left" w:pos="540"/>
        </w:tabs>
        <w:suppressAutoHyphens/>
        <w:ind w:left="540" w:hanging="540"/>
        <w:rPr>
          <w:spacing w:val="-3"/>
        </w:rPr>
      </w:pPr>
    </w:p>
    <w:p w14:paraId="1E956EC0" w14:textId="2976AB60"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Any type of fee or charge for handling medical records, filing a claim or missing a scheduled appointment.</w:t>
      </w:r>
    </w:p>
    <w:p w14:paraId="65C68601" w14:textId="77777777" w:rsidR="00B32652" w:rsidRPr="00630258" w:rsidRDefault="00B32652" w:rsidP="00162F1D">
      <w:pPr>
        <w:tabs>
          <w:tab w:val="left" w:pos="540"/>
        </w:tabs>
        <w:suppressAutoHyphens/>
        <w:ind w:left="540" w:hanging="540"/>
        <w:rPr>
          <w:spacing w:val="-3"/>
        </w:rPr>
      </w:pPr>
    </w:p>
    <w:p w14:paraId="0C0FAE6E" w14:textId="122265DC"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 xml:space="preserve">Any services or supplies you or a member of your immediate family provides, including the dispensing of drugs. A member of your family means spouse, parent, grandparent, brother, sister, aunt, uncle, </w:t>
      </w:r>
      <w:proofErr w:type="gramStart"/>
      <w:r w:rsidRPr="001F0C69">
        <w:rPr>
          <w:spacing w:val="-3"/>
        </w:rPr>
        <w:t>child</w:t>
      </w:r>
      <w:proofErr w:type="gramEnd"/>
      <w:r w:rsidRPr="001F0C69">
        <w:rPr>
          <w:spacing w:val="-3"/>
        </w:rPr>
        <w:t xml:space="preserve"> or in-law. </w:t>
      </w:r>
    </w:p>
    <w:p w14:paraId="50A3722C" w14:textId="77777777" w:rsidR="00B32652" w:rsidRDefault="00B32652" w:rsidP="00162F1D">
      <w:pPr>
        <w:tabs>
          <w:tab w:val="left" w:pos="540"/>
        </w:tabs>
        <w:suppressAutoHyphens/>
        <w:ind w:left="540" w:hanging="540"/>
        <w:rPr>
          <w:spacing w:val="-3"/>
        </w:rPr>
      </w:pPr>
    </w:p>
    <w:p w14:paraId="295FF560" w14:textId="4CAA5162"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Any service, supply or treatment for complications resulting from any non</w:t>
      </w:r>
      <w:r w:rsidRPr="001F0C69">
        <w:rPr>
          <w:spacing w:val="-3"/>
        </w:rPr>
        <w:noBreakHyphen/>
        <w:t>covered procedure</w:t>
      </w:r>
      <w:r w:rsidR="006C505C">
        <w:rPr>
          <w:spacing w:val="-3"/>
        </w:rPr>
        <w:t>,</w:t>
      </w:r>
      <w:r w:rsidRPr="001F0C69">
        <w:rPr>
          <w:spacing w:val="-3"/>
        </w:rPr>
        <w:t xml:space="preserve"> </w:t>
      </w:r>
      <w:proofErr w:type="gramStart"/>
      <w:r w:rsidRPr="001F0C69">
        <w:rPr>
          <w:spacing w:val="-3"/>
        </w:rPr>
        <w:t>condition</w:t>
      </w:r>
      <w:proofErr w:type="gramEnd"/>
      <w:r>
        <w:rPr>
          <w:spacing w:val="-3"/>
        </w:rPr>
        <w:t xml:space="preserve"> or drug</w:t>
      </w:r>
      <w:r w:rsidRPr="001F0C69">
        <w:rPr>
          <w:spacing w:val="-3"/>
        </w:rPr>
        <w:t>.</w:t>
      </w:r>
    </w:p>
    <w:p w14:paraId="61553339" w14:textId="77777777" w:rsidR="00B32652" w:rsidRPr="00630258" w:rsidRDefault="00B32652" w:rsidP="00162F1D">
      <w:pPr>
        <w:tabs>
          <w:tab w:val="left" w:pos="540"/>
        </w:tabs>
        <w:suppressAutoHyphens/>
        <w:ind w:left="540" w:hanging="540"/>
        <w:rPr>
          <w:spacing w:val="-3"/>
        </w:rPr>
      </w:pPr>
    </w:p>
    <w:p w14:paraId="1C9AF943" w14:textId="77777777"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Adjustable cranial orthosis (band or helmet) for positional plagiocephaly or craniosynostoses in the absence of cranial vault remodeling Surgery.</w:t>
      </w:r>
    </w:p>
    <w:p w14:paraId="005933DE" w14:textId="77777777" w:rsidR="00B32652" w:rsidRPr="00630258" w:rsidRDefault="00B32652" w:rsidP="00162F1D">
      <w:pPr>
        <w:tabs>
          <w:tab w:val="left" w:pos="540"/>
        </w:tabs>
        <w:suppressAutoHyphens/>
        <w:ind w:left="540" w:hanging="540"/>
        <w:rPr>
          <w:spacing w:val="-3"/>
        </w:rPr>
      </w:pPr>
    </w:p>
    <w:p w14:paraId="79278BC9" w14:textId="69799908" w:rsidR="00B32652" w:rsidRPr="001F0C69" w:rsidRDefault="00B32652" w:rsidP="00162F1D">
      <w:pPr>
        <w:pStyle w:val="ListParagraph"/>
        <w:numPr>
          <w:ilvl w:val="0"/>
          <w:numId w:val="30"/>
        </w:numPr>
        <w:tabs>
          <w:tab w:val="left" w:pos="540"/>
        </w:tabs>
        <w:suppressAutoHyphens/>
        <w:ind w:left="540" w:hanging="540"/>
        <w:rPr>
          <w:spacing w:val="-3"/>
        </w:rPr>
      </w:pPr>
      <w:bookmarkStart w:id="17" w:name="_Hlk74048516"/>
      <w:r w:rsidRPr="001F0C69">
        <w:rPr>
          <w:spacing w:val="-3"/>
        </w:rPr>
        <w:t xml:space="preserve">Services, supplies or treatment for varicose veins and or venous incompetence, including but not limited to </w:t>
      </w:r>
      <w:proofErr w:type="spellStart"/>
      <w:r w:rsidRPr="001F0C69">
        <w:rPr>
          <w:spacing w:val="-3"/>
        </w:rPr>
        <w:t>endovenous</w:t>
      </w:r>
      <w:proofErr w:type="spellEnd"/>
      <w:r w:rsidRPr="001F0C69">
        <w:rPr>
          <w:spacing w:val="-3"/>
        </w:rPr>
        <w:t xml:space="preserve"> ablation, vein stripping or sclerosing solutions injection</w:t>
      </w:r>
      <w:r>
        <w:rPr>
          <w:spacing w:val="-3"/>
        </w:rPr>
        <w:t>, and to the extent otherwise provided in th</w:t>
      </w:r>
      <w:r w:rsidR="006C505C">
        <w:rPr>
          <w:spacing w:val="-3"/>
        </w:rPr>
        <w:t>e</w:t>
      </w:r>
      <w:r>
        <w:rPr>
          <w:spacing w:val="-3"/>
        </w:rPr>
        <w:t xml:space="preserve"> </w:t>
      </w:r>
      <w:r w:rsidR="006C505C">
        <w:rPr>
          <w:spacing w:val="-3"/>
        </w:rPr>
        <w:t>p</w:t>
      </w:r>
      <w:r>
        <w:rPr>
          <w:spacing w:val="-3"/>
        </w:rPr>
        <w:t>olicy or Schedule of Benefits</w:t>
      </w:r>
      <w:bookmarkEnd w:id="17"/>
      <w:r w:rsidRPr="001F0C69">
        <w:rPr>
          <w:spacing w:val="-3"/>
        </w:rPr>
        <w:t>.</w:t>
      </w:r>
    </w:p>
    <w:p w14:paraId="7D2A8A70" w14:textId="77777777" w:rsidR="00B32652" w:rsidRDefault="00B32652" w:rsidP="00B32652">
      <w:pPr>
        <w:pStyle w:val="ListParagraph"/>
        <w:tabs>
          <w:tab w:val="left" w:pos="540"/>
        </w:tabs>
        <w:suppressAutoHyphens/>
        <w:ind w:left="540" w:hanging="540"/>
        <w:rPr>
          <w:spacing w:val="-3"/>
        </w:rPr>
      </w:pPr>
    </w:p>
    <w:p w14:paraId="640DF2FB" w14:textId="77777777" w:rsidR="00B32652" w:rsidRPr="001F0C69" w:rsidRDefault="00B32652" w:rsidP="00162F1D">
      <w:pPr>
        <w:pStyle w:val="ListParagraph"/>
        <w:numPr>
          <w:ilvl w:val="0"/>
          <w:numId w:val="30"/>
        </w:numPr>
        <w:tabs>
          <w:tab w:val="left" w:pos="540"/>
        </w:tabs>
        <w:suppressAutoHyphens/>
        <w:ind w:left="540" w:hanging="540"/>
        <w:rPr>
          <w:spacing w:val="-3"/>
        </w:rPr>
      </w:pPr>
      <w:r w:rsidRPr="001F0C69">
        <w:rPr>
          <w:spacing w:val="-3"/>
        </w:rPr>
        <w:t>Pre-conception testing or pre-conception genetic testing.</w:t>
      </w:r>
    </w:p>
    <w:p w14:paraId="062F709D" w14:textId="77777777" w:rsidR="00B32652" w:rsidRPr="006F139B" w:rsidRDefault="00B32652" w:rsidP="00162F1D">
      <w:pPr>
        <w:tabs>
          <w:tab w:val="left" w:pos="540"/>
        </w:tabs>
        <w:suppressAutoHyphens/>
        <w:ind w:left="540" w:hanging="540"/>
        <w:rPr>
          <w:spacing w:val="-3"/>
        </w:rPr>
      </w:pPr>
    </w:p>
    <w:p w14:paraId="64FFD9F3" w14:textId="27D59899" w:rsidR="00B32652" w:rsidRPr="001F0C69" w:rsidRDefault="00B32652" w:rsidP="00162F1D">
      <w:pPr>
        <w:pStyle w:val="ListParagraph"/>
        <w:numPr>
          <w:ilvl w:val="0"/>
          <w:numId w:val="30"/>
        </w:numPr>
        <w:tabs>
          <w:tab w:val="left" w:pos="540"/>
        </w:tabs>
        <w:suppressAutoHyphens/>
        <w:ind w:left="540" w:hanging="540"/>
        <w:rPr>
          <w:spacing w:val="-3"/>
        </w:rPr>
      </w:pPr>
      <w:bookmarkStart w:id="18" w:name="_Hlk74048761"/>
      <w:r w:rsidRPr="001F0C69">
        <w:rPr>
          <w:spacing w:val="-3"/>
        </w:rPr>
        <w:t xml:space="preserve">Prescription and/or </w:t>
      </w:r>
      <w:r w:rsidR="00ED4F26">
        <w:rPr>
          <w:spacing w:val="-3"/>
        </w:rPr>
        <w:t>s</w:t>
      </w:r>
      <w:r w:rsidRPr="001F0C69">
        <w:rPr>
          <w:spacing w:val="-3"/>
        </w:rPr>
        <w:t xml:space="preserve">pecialty </w:t>
      </w:r>
      <w:r w:rsidR="00ED4F26">
        <w:rPr>
          <w:spacing w:val="-3"/>
        </w:rPr>
        <w:t>d</w:t>
      </w:r>
      <w:r w:rsidRPr="001F0C69">
        <w:rPr>
          <w:spacing w:val="-3"/>
        </w:rPr>
        <w:t xml:space="preserve">rugs: </w:t>
      </w:r>
    </w:p>
    <w:p w14:paraId="465931D8" w14:textId="0B613E29" w:rsidR="00B32652" w:rsidRPr="001F0C69" w:rsidRDefault="00B32652" w:rsidP="00162F1D">
      <w:pPr>
        <w:pStyle w:val="ListParagraph"/>
        <w:numPr>
          <w:ilvl w:val="3"/>
          <w:numId w:val="14"/>
        </w:numPr>
        <w:tabs>
          <w:tab w:val="left" w:pos="540"/>
          <w:tab w:val="left" w:pos="900"/>
        </w:tabs>
        <w:suppressAutoHyphens/>
        <w:ind w:left="900"/>
        <w:rPr>
          <w:spacing w:val="-3"/>
        </w:rPr>
      </w:pPr>
      <w:r w:rsidRPr="001F0C69">
        <w:rPr>
          <w:spacing w:val="-3"/>
        </w:rPr>
        <w:t xml:space="preserve">That are used for or related to </w:t>
      </w:r>
      <w:proofErr w:type="spellStart"/>
      <w:r w:rsidRPr="001F0C69">
        <w:rPr>
          <w:spacing w:val="-3"/>
        </w:rPr>
        <w:t>nonCovered</w:t>
      </w:r>
      <w:proofErr w:type="spellEnd"/>
      <w:r w:rsidRPr="001F0C69">
        <w:rPr>
          <w:spacing w:val="-3"/>
        </w:rPr>
        <w:t xml:space="preserve"> Services or conditions, such as but not limited to weight control, obesity, erectile dysfunction, cosmetic purposes (such as Tretinoin or Retin-A, </w:t>
      </w:r>
      <w:proofErr w:type="spellStart"/>
      <w:r w:rsidRPr="001F0C69">
        <w:rPr>
          <w:spacing w:val="-3"/>
        </w:rPr>
        <w:t>Kybella</w:t>
      </w:r>
      <w:proofErr w:type="spellEnd"/>
      <w:r w:rsidRPr="001F0C69">
        <w:rPr>
          <w:spacing w:val="-3"/>
        </w:rPr>
        <w:t xml:space="preserve"> for chin fat), hair growth and hair removal. </w:t>
      </w:r>
      <w:r w:rsidR="00ED4F26">
        <w:rPr>
          <w:spacing w:val="-3"/>
        </w:rPr>
        <w:t>We a</w:t>
      </w:r>
      <w:r w:rsidRPr="001F0C69">
        <w:rPr>
          <w:spacing w:val="-3"/>
        </w:rPr>
        <w:t>lso exclude all vitamins</w:t>
      </w:r>
      <w:r w:rsidR="00ED4F26">
        <w:rPr>
          <w:spacing w:val="-3"/>
        </w:rPr>
        <w:t>,</w:t>
      </w:r>
      <w:r w:rsidRPr="001F0C69">
        <w:rPr>
          <w:spacing w:val="-3"/>
        </w:rPr>
        <w:t xml:space="preserve"> except for prenatal vitamins due to pregnancy</w:t>
      </w:r>
      <w:r>
        <w:rPr>
          <w:spacing w:val="-3"/>
        </w:rPr>
        <w:t xml:space="preserve"> or otherwise covered as </w:t>
      </w:r>
      <w:r w:rsidR="00ED4F26">
        <w:rPr>
          <w:spacing w:val="-3"/>
        </w:rPr>
        <w:t>p</w:t>
      </w:r>
      <w:r>
        <w:rPr>
          <w:spacing w:val="-3"/>
        </w:rPr>
        <w:t xml:space="preserve">reventive </w:t>
      </w:r>
      <w:r w:rsidR="00ED4F26">
        <w:rPr>
          <w:spacing w:val="-3"/>
        </w:rPr>
        <w:t>c</w:t>
      </w:r>
      <w:r>
        <w:rPr>
          <w:spacing w:val="-3"/>
        </w:rPr>
        <w:t>are</w:t>
      </w:r>
      <w:r w:rsidRPr="001F0C69">
        <w:rPr>
          <w:spacing w:val="-3"/>
        </w:rPr>
        <w:t>.</w:t>
      </w:r>
    </w:p>
    <w:p w14:paraId="66D9FAE4" w14:textId="77777777" w:rsidR="00B32652" w:rsidRPr="001F0C69" w:rsidRDefault="00B32652" w:rsidP="00162F1D">
      <w:pPr>
        <w:pStyle w:val="ListParagraph"/>
        <w:numPr>
          <w:ilvl w:val="3"/>
          <w:numId w:val="14"/>
        </w:numPr>
        <w:tabs>
          <w:tab w:val="left" w:pos="540"/>
          <w:tab w:val="left" w:pos="900"/>
        </w:tabs>
        <w:suppressAutoHyphens/>
        <w:ind w:left="900"/>
        <w:rPr>
          <w:spacing w:val="-3"/>
        </w:rPr>
      </w:pPr>
      <w:r w:rsidRPr="001F0C69">
        <w:rPr>
          <w:spacing w:val="-3"/>
        </w:rPr>
        <w:t>That are used for infertility.</w:t>
      </w:r>
    </w:p>
    <w:p w14:paraId="537AEB59" w14:textId="0A544D18" w:rsidR="00B32652" w:rsidRPr="001F0C69" w:rsidRDefault="00B32652" w:rsidP="00162F1D">
      <w:pPr>
        <w:pStyle w:val="ListParagraph"/>
        <w:numPr>
          <w:ilvl w:val="3"/>
          <w:numId w:val="14"/>
        </w:numPr>
        <w:tabs>
          <w:tab w:val="left" w:pos="540"/>
          <w:tab w:val="left" w:pos="900"/>
        </w:tabs>
        <w:suppressAutoHyphens/>
        <w:ind w:left="900"/>
        <w:rPr>
          <w:spacing w:val="-3"/>
        </w:rPr>
      </w:pPr>
      <w:r>
        <w:rPr>
          <w:spacing w:val="-3"/>
        </w:rPr>
        <w:t>That are m</w:t>
      </w:r>
      <w:r w:rsidRPr="001F0C69">
        <w:rPr>
          <w:spacing w:val="-3"/>
        </w:rPr>
        <w:t>ore than the number of days</w:t>
      </w:r>
      <w:r w:rsidR="0078642C">
        <w:rPr>
          <w:spacing w:val="-3"/>
        </w:rPr>
        <w:t>'</w:t>
      </w:r>
      <w:r w:rsidRPr="001F0C69">
        <w:rPr>
          <w:spacing w:val="-3"/>
        </w:rPr>
        <w:t xml:space="preserve"> supply allowed as shown in </w:t>
      </w:r>
      <w:r w:rsidR="00ED4F26">
        <w:rPr>
          <w:spacing w:val="-3"/>
        </w:rPr>
        <w:t xml:space="preserve">the </w:t>
      </w:r>
      <w:r w:rsidRPr="001F0C69">
        <w:rPr>
          <w:spacing w:val="-3"/>
        </w:rPr>
        <w:t>Covered Services</w:t>
      </w:r>
      <w:r w:rsidR="00ED4F26">
        <w:rPr>
          <w:spacing w:val="-3"/>
        </w:rPr>
        <w:t xml:space="preserve"> of the policy</w:t>
      </w:r>
      <w:r w:rsidRPr="001F0C69">
        <w:rPr>
          <w:spacing w:val="-3"/>
        </w:rPr>
        <w:t>.</w:t>
      </w:r>
    </w:p>
    <w:p w14:paraId="2DA38C1A" w14:textId="2C9A62F1" w:rsidR="00B32652" w:rsidRPr="001F0C69" w:rsidRDefault="00B32652" w:rsidP="00162F1D">
      <w:pPr>
        <w:pStyle w:val="ListParagraph"/>
        <w:numPr>
          <w:ilvl w:val="3"/>
          <w:numId w:val="14"/>
        </w:numPr>
        <w:tabs>
          <w:tab w:val="left" w:pos="540"/>
          <w:tab w:val="left" w:pos="900"/>
        </w:tabs>
        <w:suppressAutoHyphens/>
        <w:ind w:left="900"/>
        <w:rPr>
          <w:spacing w:val="-3"/>
        </w:rPr>
      </w:pPr>
      <w:r>
        <w:rPr>
          <w:spacing w:val="-3"/>
        </w:rPr>
        <w:t>That are r</w:t>
      </w:r>
      <w:r w:rsidRPr="001F0C69">
        <w:rPr>
          <w:spacing w:val="-3"/>
        </w:rPr>
        <w:t xml:space="preserve">efills </w:t>
      </w:r>
      <w:r w:rsidR="0078642C">
        <w:rPr>
          <w:spacing w:val="-3"/>
        </w:rPr>
        <w:t>more than</w:t>
      </w:r>
      <w:r w:rsidRPr="001F0C69">
        <w:rPr>
          <w:spacing w:val="-3"/>
        </w:rPr>
        <w:t xml:space="preserve"> of the number specified on your Physician’s prescription order. </w:t>
      </w:r>
    </w:p>
    <w:p w14:paraId="71A93E78" w14:textId="0CBEDBD7" w:rsidR="00B32652" w:rsidRPr="004E7963" w:rsidRDefault="00B32652" w:rsidP="00EA66F4">
      <w:pPr>
        <w:pStyle w:val="ListParagraph"/>
        <w:numPr>
          <w:ilvl w:val="3"/>
          <w:numId w:val="14"/>
        </w:numPr>
        <w:tabs>
          <w:tab w:val="left" w:pos="540"/>
          <w:tab w:val="left" w:pos="900"/>
        </w:tabs>
        <w:suppressAutoHyphens/>
        <w:ind w:left="900"/>
        <w:rPr>
          <w:spacing w:val="-3"/>
        </w:rPr>
      </w:pPr>
      <w:r w:rsidRPr="004E7963">
        <w:rPr>
          <w:spacing w:val="-3"/>
        </w:rPr>
        <w:t xml:space="preserve">That are for more than the recommended daily dosage defined by BlueChoice unless prior Authorization is sought and </w:t>
      </w:r>
      <w:r w:rsidR="00ED4F26">
        <w:rPr>
          <w:spacing w:val="-3"/>
        </w:rPr>
        <w:t>received</w:t>
      </w:r>
      <w:r w:rsidRPr="004E7963">
        <w:rPr>
          <w:spacing w:val="-3"/>
        </w:rPr>
        <w:t xml:space="preserve">. </w:t>
      </w:r>
      <w:bookmarkStart w:id="19" w:name="_Hlk34730362"/>
    </w:p>
    <w:p w14:paraId="70807CE7" w14:textId="546767D3" w:rsidR="00B32652" w:rsidRPr="00FF24D0" w:rsidRDefault="00B32652" w:rsidP="00162F1D">
      <w:pPr>
        <w:pStyle w:val="ListParagraph"/>
        <w:numPr>
          <w:ilvl w:val="3"/>
          <w:numId w:val="14"/>
        </w:numPr>
        <w:tabs>
          <w:tab w:val="left" w:pos="540"/>
          <w:tab w:val="left" w:pos="900"/>
        </w:tabs>
        <w:suppressAutoHyphens/>
        <w:ind w:left="900"/>
        <w:rPr>
          <w:spacing w:val="-3"/>
        </w:rPr>
      </w:pPr>
      <w:r>
        <w:rPr>
          <w:spacing w:val="-3"/>
        </w:rPr>
        <w:t>When administered or dispensed in a Physician’s office, Skilled Nursing Facility, Residential Treatment Center, Hospital</w:t>
      </w:r>
      <w:r w:rsidR="00464231">
        <w:rPr>
          <w:spacing w:val="-3"/>
        </w:rPr>
        <w:t>,</w:t>
      </w:r>
      <w:r>
        <w:rPr>
          <w:spacing w:val="-3"/>
        </w:rPr>
        <w:t xml:space="preserve"> or any other place that is not licensed to dispense </w:t>
      </w:r>
      <w:r w:rsidR="00ED4F26">
        <w:rPr>
          <w:spacing w:val="-3"/>
        </w:rPr>
        <w:t>p</w:t>
      </w:r>
      <w:r>
        <w:rPr>
          <w:spacing w:val="-3"/>
        </w:rPr>
        <w:t xml:space="preserve">rescription </w:t>
      </w:r>
      <w:r w:rsidR="00ED4F26">
        <w:rPr>
          <w:spacing w:val="-3"/>
        </w:rPr>
        <w:t>d</w:t>
      </w:r>
      <w:r>
        <w:rPr>
          <w:spacing w:val="-3"/>
        </w:rPr>
        <w:t xml:space="preserve">rugs. </w:t>
      </w:r>
      <w:bookmarkEnd w:id="19"/>
    </w:p>
    <w:p w14:paraId="0C448F26" w14:textId="1E06E4C4" w:rsidR="00B32652" w:rsidRPr="001F0C69" w:rsidRDefault="00B32652" w:rsidP="00162F1D">
      <w:pPr>
        <w:pStyle w:val="ListParagraph"/>
        <w:numPr>
          <w:ilvl w:val="3"/>
          <w:numId w:val="14"/>
        </w:numPr>
        <w:tabs>
          <w:tab w:val="left" w:pos="540"/>
          <w:tab w:val="left" w:pos="900"/>
        </w:tabs>
        <w:suppressAutoHyphens/>
        <w:ind w:left="900"/>
        <w:rPr>
          <w:spacing w:val="-3"/>
        </w:rPr>
      </w:pPr>
      <w:r>
        <w:rPr>
          <w:spacing w:val="-3"/>
        </w:rPr>
        <w:t>That are available over the counter or w</w:t>
      </w:r>
      <w:r w:rsidRPr="001F0C69">
        <w:rPr>
          <w:spacing w:val="-3"/>
        </w:rPr>
        <w:t xml:space="preserve">hen there is an over-the-counter drug equivalent </w:t>
      </w:r>
      <w:r w:rsidR="00ED4F26">
        <w:rPr>
          <w:spacing w:val="-3"/>
        </w:rPr>
        <w:t>that contain</w:t>
      </w:r>
      <w:r w:rsidR="00ED4F26" w:rsidRPr="001F0C69">
        <w:rPr>
          <w:spacing w:val="-3"/>
        </w:rPr>
        <w:t xml:space="preserve"> </w:t>
      </w:r>
      <w:r w:rsidRPr="001F0C69">
        <w:rPr>
          <w:spacing w:val="-3"/>
        </w:rPr>
        <w:t>the same active ingredients as the prescription version including any over-the-counter supplies, devices</w:t>
      </w:r>
      <w:r w:rsidR="00464231">
        <w:rPr>
          <w:spacing w:val="-3"/>
        </w:rPr>
        <w:t>,</w:t>
      </w:r>
      <w:r w:rsidRPr="001F0C69">
        <w:rPr>
          <w:spacing w:val="-3"/>
        </w:rPr>
        <w:t xml:space="preserve"> or supplements. </w:t>
      </w:r>
    </w:p>
    <w:p w14:paraId="3D346791" w14:textId="6FB7C43E" w:rsidR="00B32652" w:rsidRPr="001F0C69" w:rsidRDefault="00B32652" w:rsidP="00162F1D">
      <w:pPr>
        <w:pStyle w:val="ListParagraph"/>
        <w:numPr>
          <w:ilvl w:val="3"/>
          <w:numId w:val="14"/>
        </w:numPr>
        <w:tabs>
          <w:tab w:val="left" w:pos="540"/>
          <w:tab w:val="left" w:pos="900"/>
        </w:tabs>
        <w:suppressAutoHyphens/>
        <w:ind w:left="900"/>
        <w:rPr>
          <w:spacing w:val="-3"/>
        </w:rPr>
      </w:pPr>
      <w:r w:rsidRPr="001F0C69">
        <w:rPr>
          <w:spacing w:val="-3"/>
        </w:rPr>
        <w:t>When not consistent with the diagnosis and treatment of an illness, injury</w:t>
      </w:r>
      <w:r w:rsidR="00464231">
        <w:rPr>
          <w:spacing w:val="-3"/>
        </w:rPr>
        <w:t>,</w:t>
      </w:r>
      <w:r w:rsidRPr="001F0C69">
        <w:rPr>
          <w:spacing w:val="-3"/>
        </w:rPr>
        <w:t xml:space="preserve"> or condition or that is excessive in terms of the scope, duration or intensity of drug therapy that is needed to provide safe, adequate</w:t>
      </w:r>
      <w:r w:rsidR="00464231">
        <w:rPr>
          <w:spacing w:val="-3"/>
        </w:rPr>
        <w:t>,</w:t>
      </w:r>
      <w:r w:rsidRPr="001F0C69">
        <w:rPr>
          <w:spacing w:val="-3"/>
        </w:rPr>
        <w:t xml:space="preserve"> and appropriate care.</w:t>
      </w:r>
    </w:p>
    <w:p w14:paraId="1E75F973" w14:textId="77777777" w:rsidR="00B32652" w:rsidRPr="001F0C69" w:rsidRDefault="00B32652" w:rsidP="00162F1D">
      <w:pPr>
        <w:pStyle w:val="ListParagraph"/>
        <w:numPr>
          <w:ilvl w:val="3"/>
          <w:numId w:val="14"/>
        </w:numPr>
        <w:tabs>
          <w:tab w:val="left" w:pos="540"/>
          <w:tab w:val="left" w:pos="900"/>
        </w:tabs>
        <w:suppressAutoHyphens/>
        <w:ind w:left="900"/>
        <w:rPr>
          <w:spacing w:val="-3"/>
        </w:rPr>
      </w:pPr>
      <w:r w:rsidRPr="001F0C69">
        <w:rPr>
          <w:spacing w:val="-3"/>
        </w:rPr>
        <w:t>That require Authorization and the Authorization is not received.</w:t>
      </w:r>
    </w:p>
    <w:p w14:paraId="2EEF671A" w14:textId="31232F00" w:rsidR="00B32652" w:rsidRPr="001F0C69" w:rsidRDefault="00B32652" w:rsidP="00162F1D">
      <w:pPr>
        <w:pStyle w:val="ListParagraph"/>
        <w:numPr>
          <w:ilvl w:val="3"/>
          <w:numId w:val="14"/>
        </w:numPr>
        <w:tabs>
          <w:tab w:val="left" w:pos="540"/>
          <w:tab w:val="left" w:pos="900"/>
        </w:tabs>
        <w:suppressAutoHyphens/>
        <w:ind w:left="900"/>
        <w:rPr>
          <w:spacing w:val="-3"/>
        </w:rPr>
      </w:pPr>
      <w:r>
        <w:rPr>
          <w:spacing w:val="-3"/>
        </w:rPr>
        <w:t xml:space="preserve">That are </w:t>
      </w:r>
      <w:r w:rsidRPr="001F0C69">
        <w:rPr>
          <w:spacing w:val="-3"/>
        </w:rPr>
        <w:t>classified as self-administered drugs when obtained, purchased and/or administered at a doctor’s office or in an Outpatient setting.</w:t>
      </w:r>
    </w:p>
    <w:p w14:paraId="458F8964" w14:textId="77777777" w:rsidR="00E15EC7" w:rsidRDefault="00E15EC7" w:rsidP="00162F1D">
      <w:pPr>
        <w:pStyle w:val="ListParagraph"/>
        <w:numPr>
          <w:ilvl w:val="3"/>
          <w:numId w:val="14"/>
        </w:numPr>
        <w:tabs>
          <w:tab w:val="left" w:pos="540"/>
          <w:tab w:val="left" w:pos="900"/>
        </w:tabs>
        <w:suppressAutoHyphens/>
        <w:ind w:left="900"/>
        <w:rPr>
          <w:spacing w:val="-3"/>
        </w:rPr>
      </w:pPr>
      <w:r>
        <w:rPr>
          <w:spacing w:val="-3"/>
        </w:rPr>
        <w:br w:type="page"/>
      </w:r>
    </w:p>
    <w:p w14:paraId="5CC0F8C1" w14:textId="72FF41E3" w:rsidR="00B32652" w:rsidRPr="001F0C69" w:rsidRDefault="00B32652" w:rsidP="00162F1D">
      <w:pPr>
        <w:pStyle w:val="ListParagraph"/>
        <w:numPr>
          <w:ilvl w:val="3"/>
          <w:numId w:val="14"/>
        </w:numPr>
        <w:tabs>
          <w:tab w:val="left" w:pos="540"/>
          <w:tab w:val="left" w:pos="900"/>
        </w:tabs>
        <w:suppressAutoHyphens/>
        <w:ind w:left="900"/>
        <w:rPr>
          <w:spacing w:val="-3"/>
        </w:rPr>
      </w:pPr>
      <w:r w:rsidRPr="001F0C69">
        <w:rPr>
          <w:spacing w:val="-3"/>
        </w:rPr>
        <w:lastRenderedPageBreak/>
        <w:t xml:space="preserve">That requires step therapy when a </w:t>
      </w:r>
      <w:r w:rsidR="00ED4F26">
        <w:rPr>
          <w:spacing w:val="-3"/>
        </w:rPr>
        <w:t>s</w:t>
      </w:r>
      <w:r w:rsidRPr="001F0C69">
        <w:rPr>
          <w:spacing w:val="-3"/>
        </w:rPr>
        <w:t xml:space="preserve">tep </w:t>
      </w:r>
      <w:r w:rsidR="00ED4F26">
        <w:rPr>
          <w:spacing w:val="-3"/>
        </w:rPr>
        <w:t>t</w:t>
      </w:r>
      <w:r w:rsidRPr="001F0C69">
        <w:rPr>
          <w:spacing w:val="-3"/>
        </w:rPr>
        <w:t xml:space="preserve">herapy </w:t>
      </w:r>
      <w:r w:rsidR="00ED4F26">
        <w:rPr>
          <w:spacing w:val="-3"/>
        </w:rPr>
        <w:t>p</w:t>
      </w:r>
      <w:r w:rsidRPr="001F0C69">
        <w:rPr>
          <w:spacing w:val="-3"/>
        </w:rPr>
        <w:t>rogram is not followed.</w:t>
      </w:r>
    </w:p>
    <w:p w14:paraId="7213E092" w14:textId="5730353F" w:rsidR="00B32652" w:rsidRPr="001F0C69" w:rsidRDefault="00B32652" w:rsidP="00162F1D">
      <w:pPr>
        <w:pStyle w:val="ListParagraph"/>
        <w:numPr>
          <w:ilvl w:val="3"/>
          <w:numId w:val="14"/>
        </w:numPr>
        <w:tabs>
          <w:tab w:val="left" w:pos="540"/>
          <w:tab w:val="left" w:pos="900"/>
        </w:tabs>
        <w:suppressAutoHyphens/>
        <w:ind w:left="900"/>
        <w:rPr>
          <w:spacing w:val="-3"/>
        </w:rPr>
      </w:pPr>
      <w:r w:rsidRPr="001F0C69">
        <w:rPr>
          <w:spacing w:val="-3"/>
        </w:rPr>
        <w:t xml:space="preserve">That are received </w:t>
      </w:r>
      <w:r w:rsidR="007132BD">
        <w:rPr>
          <w:spacing w:val="-3"/>
        </w:rPr>
        <w:t>o</w:t>
      </w:r>
      <w:r w:rsidRPr="001F0C69">
        <w:rPr>
          <w:spacing w:val="-3"/>
        </w:rPr>
        <w:t>ut-of-</w:t>
      </w:r>
      <w:r w:rsidR="007132BD">
        <w:rPr>
          <w:spacing w:val="-3"/>
        </w:rPr>
        <w:t>N</w:t>
      </w:r>
      <w:r w:rsidRPr="001F0C69">
        <w:rPr>
          <w:spacing w:val="-3"/>
        </w:rPr>
        <w:t>etwork, unless due to an Emergency Medical Condition</w:t>
      </w:r>
      <w:r>
        <w:rPr>
          <w:spacing w:val="-3"/>
        </w:rPr>
        <w:t xml:space="preserve"> that is treated at an Urgent Care Center or Hospital Emergency Room</w:t>
      </w:r>
      <w:r w:rsidRPr="001F0C69">
        <w:rPr>
          <w:spacing w:val="-3"/>
        </w:rPr>
        <w:t>.</w:t>
      </w:r>
    </w:p>
    <w:p w14:paraId="7F9B46C8" w14:textId="2DCED384" w:rsidR="00B32652" w:rsidRPr="001F0C69" w:rsidRDefault="00B32652" w:rsidP="00162F1D">
      <w:pPr>
        <w:pStyle w:val="ListParagraph"/>
        <w:numPr>
          <w:ilvl w:val="3"/>
          <w:numId w:val="14"/>
        </w:numPr>
        <w:tabs>
          <w:tab w:val="left" w:pos="540"/>
          <w:tab w:val="left" w:pos="900"/>
        </w:tabs>
        <w:suppressAutoHyphens/>
        <w:ind w:left="900"/>
        <w:rPr>
          <w:spacing w:val="-3"/>
        </w:rPr>
      </w:pPr>
      <w:r w:rsidRPr="001F0C69">
        <w:rPr>
          <w:spacing w:val="-3"/>
        </w:rPr>
        <w:t xml:space="preserve">That are not on the </w:t>
      </w:r>
      <w:r>
        <w:rPr>
          <w:spacing w:val="-3"/>
        </w:rPr>
        <w:t>Prescription Drug List</w:t>
      </w:r>
    </w:p>
    <w:p w14:paraId="02F76FB4" w14:textId="7FEF05B1" w:rsidR="00B32652" w:rsidRPr="00FD0A82" w:rsidRDefault="00B32652" w:rsidP="00162F1D">
      <w:pPr>
        <w:pStyle w:val="ListParagraph"/>
        <w:numPr>
          <w:ilvl w:val="3"/>
          <w:numId w:val="14"/>
        </w:numPr>
        <w:tabs>
          <w:tab w:val="left" w:pos="540"/>
          <w:tab w:val="left" w:pos="900"/>
        </w:tabs>
        <w:ind w:left="900"/>
      </w:pPr>
      <w:r>
        <w:rPr>
          <w:spacing w:val="-3"/>
        </w:rPr>
        <w:t xml:space="preserve">That are </w:t>
      </w:r>
      <w:r w:rsidRPr="00FD0A82">
        <w:rPr>
          <w:spacing w:val="-3"/>
        </w:rPr>
        <w:t>medication</w:t>
      </w:r>
      <w:r w:rsidR="009A47C1">
        <w:rPr>
          <w:spacing w:val="-3"/>
        </w:rPr>
        <w:t>s</w:t>
      </w:r>
      <w:r w:rsidRPr="00FD0A82">
        <w:rPr>
          <w:spacing w:val="-3"/>
        </w:rPr>
        <w:t xml:space="preserve"> or drugs for which some or all the </w:t>
      </w:r>
      <w:r w:rsidR="00ED4F26">
        <w:rPr>
          <w:spacing w:val="-3"/>
        </w:rPr>
        <w:t>C</w:t>
      </w:r>
      <w:r w:rsidRPr="00FD0A82">
        <w:rPr>
          <w:spacing w:val="-3"/>
        </w:rPr>
        <w:t xml:space="preserve">ost </w:t>
      </w:r>
      <w:r w:rsidR="00ED4F26">
        <w:rPr>
          <w:spacing w:val="-3"/>
        </w:rPr>
        <w:t>S</w:t>
      </w:r>
      <w:r w:rsidRPr="00FD0A82">
        <w:rPr>
          <w:spacing w:val="-3"/>
        </w:rPr>
        <w:t>haring is paid by a drug manufacturer in any form of direct support (cash, reimbursement, coupon, voucher, debit card, etc.) that reduces or eliminates immediate out-of-pocket costs for a specific prescription brand</w:t>
      </w:r>
      <w:r w:rsidR="00ED4F26">
        <w:rPr>
          <w:spacing w:val="-3"/>
        </w:rPr>
        <w:t>-name</w:t>
      </w:r>
      <w:r w:rsidRPr="00FD0A82">
        <w:rPr>
          <w:spacing w:val="-3"/>
        </w:rPr>
        <w:t xml:space="preserve"> drug. Although the drug remains a covered prescription drug, </w:t>
      </w:r>
      <w:r w:rsidR="00ED4F26">
        <w:rPr>
          <w:spacing w:val="-3"/>
        </w:rPr>
        <w:t>C</w:t>
      </w:r>
      <w:r w:rsidRPr="00FD0A82">
        <w:rPr>
          <w:spacing w:val="-3"/>
        </w:rPr>
        <w:t xml:space="preserve">ost </w:t>
      </w:r>
      <w:r w:rsidR="00ED4F26">
        <w:rPr>
          <w:spacing w:val="-3"/>
        </w:rPr>
        <w:t>S</w:t>
      </w:r>
      <w:r w:rsidRPr="00FD0A82">
        <w:rPr>
          <w:spacing w:val="-3"/>
        </w:rPr>
        <w:t xml:space="preserve">haring amounts provided by the drug manufacturer will not be counted toward the </w:t>
      </w:r>
      <w:r w:rsidR="00ED4F26">
        <w:rPr>
          <w:spacing w:val="-3"/>
        </w:rPr>
        <w:t>M</w:t>
      </w:r>
      <w:r w:rsidRPr="00FD0A82">
        <w:rPr>
          <w:spacing w:val="-3"/>
        </w:rPr>
        <w:t xml:space="preserve">ember’s annual limitation on </w:t>
      </w:r>
      <w:r w:rsidR="00ED4F26">
        <w:rPr>
          <w:spacing w:val="-3"/>
        </w:rPr>
        <w:t>C</w:t>
      </w:r>
      <w:r w:rsidRPr="00FD0A82">
        <w:rPr>
          <w:spacing w:val="-3"/>
        </w:rPr>
        <w:t xml:space="preserve">ost </w:t>
      </w:r>
      <w:r w:rsidR="00ED4F26">
        <w:rPr>
          <w:spacing w:val="-3"/>
        </w:rPr>
        <w:t>S</w:t>
      </w:r>
      <w:r w:rsidRPr="00FD0A82">
        <w:rPr>
          <w:spacing w:val="-3"/>
        </w:rPr>
        <w:t>haring</w:t>
      </w:r>
      <w:r w:rsidRPr="00FD0A82">
        <w:t xml:space="preserve">. </w:t>
      </w:r>
    </w:p>
    <w:p w14:paraId="69850868" w14:textId="7A516678" w:rsidR="00B32652" w:rsidRDefault="00B32652" w:rsidP="00162F1D">
      <w:pPr>
        <w:pStyle w:val="ListParagraph"/>
        <w:numPr>
          <w:ilvl w:val="3"/>
          <w:numId w:val="14"/>
        </w:numPr>
        <w:tabs>
          <w:tab w:val="left" w:pos="540"/>
          <w:tab w:val="left" w:pos="900"/>
        </w:tabs>
        <w:ind w:left="900"/>
      </w:pPr>
      <w:r>
        <w:t xml:space="preserve">That are new to the market and under clinical review by BlueChoice shall be listed on the </w:t>
      </w:r>
      <w:r w:rsidR="00ED4F26">
        <w:t xml:space="preserve">Prescription Drug </w:t>
      </w:r>
      <w:r>
        <w:t xml:space="preserve">List as excluded until the clinical review has been completed and a final determination has been made as to whether the </w:t>
      </w:r>
      <w:r w:rsidR="00ED4F26">
        <w:t>d</w:t>
      </w:r>
      <w:r>
        <w:t>rug should be covered.</w:t>
      </w:r>
    </w:p>
    <w:p w14:paraId="39D46E36" w14:textId="38E15AE1" w:rsidR="008B7437" w:rsidRDefault="00B32652" w:rsidP="00162F1D">
      <w:pPr>
        <w:pStyle w:val="ListParagraph"/>
        <w:numPr>
          <w:ilvl w:val="3"/>
          <w:numId w:val="14"/>
        </w:numPr>
        <w:tabs>
          <w:tab w:val="left" w:pos="540"/>
          <w:tab w:val="left" w:pos="900"/>
        </w:tabs>
        <w:suppressAutoHyphens/>
        <w:ind w:left="900"/>
      </w:pPr>
      <w:r w:rsidRPr="006266EE">
        <w:t xml:space="preserve">That are </w:t>
      </w:r>
      <w:r w:rsidR="00ED4F26">
        <w:t>p</w:t>
      </w:r>
      <w:r w:rsidRPr="006266EE">
        <w:t xml:space="preserve">rescription </w:t>
      </w:r>
      <w:r w:rsidR="00ED4F26">
        <w:t>d</w:t>
      </w:r>
      <w:r w:rsidRPr="006266EE">
        <w:t xml:space="preserve">rugs and pharmaceuticals that could be covered under both the medical and </w:t>
      </w:r>
      <w:r w:rsidR="00ED4F26">
        <w:t>p</w:t>
      </w:r>
      <w:r w:rsidRPr="006266EE">
        <w:t xml:space="preserve">rescription </w:t>
      </w:r>
      <w:r w:rsidR="00ED4F26">
        <w:t>d</w:t>
      </w:r>
      <w:r w:rsidRPr="006266EE">
        <w:t xml:space="preserve">rug portion of this coverage. In that case, coverage is provided under the </w:t>
      </w:r>
      <w:r w:rsidR="00ED4F26">
        <w:t>p</w:t>
      </w:r>
      <w:r w:rsidRPr="006266EE">
        <w:t xml:space="preserve">rescription </w:t>
      </w:r>
      <w:r w:rsidR="00ED4F26">
        <w:t>d</w:t>
      </w:r>
      <w:r w:rsidRPr="006266EE">
        <w:t>rug benefit only</w:t>
      </w:r>
      <w:r>
        <w:t>.</w:t>
      </w:r>
      <w:bookmarkEnd w:id="18"/>
    </w:p>
    <w:p w14:paraId="3383246B" w14:textId="77777777" w:rsidR="008B7437" w:rsidRDefault="008B7437" w:rsidP="008B7437">
      <w:pPr>
        <w:pStyle w:val="ListParagraph"/>
        <w:tabs>
          <w:tab w:val="left" w:pos="540"/>
          <w:tab w:val="left" w:pos="900"/>
        </w:tabs>
        <w:suppressAutoHyphens/>
        <w:ind w:left="900"/>
      </w:pPr>
    </w:p>
    <w:p w14:paraId="2FA06A95" w14:textId="58BF368D" w:rsidR="00B32652" w:rsidRPr="008B7437" w:rsidRDefault="008B7437" w:rsidP="008B7437">
      <w:pPr>
        <w:pStyle w:val="ListParagraph"/>
        <w:numPr>
          <w:ilvl w:val="0"/>
          <w:numId w:val="33"/>
        </w:numPr>
        <w:tabs>
          <w:tab w:val="left" w:pos="540"/>
        </w:tabs>
        <w:suppressAutoHyphens/>
        <w:ind w:left="540" w:hanging="540"/>
      </w:pPr>
      <w:r>
        <w:rPr>
          <w:szCs w:val="24"/>
        </w:rPr>
        <w:t xml:space="preserve">Any of the following services associated with a </w:t>
      </w:r>
      <w:r w:rsidR="00ED4F26">
        <w:rPr>
          <w:szCs w:val="24"/>
        </w:rPr>
        <w:t>c</w:t>
      </w:r>
      <w:r>
        <w:rPr>
          <w:szCs w:val="24"/>
        </w:rPr>
        <w:t xml:space="preserve">linical </w:t>
      </w:r>
      <w:r w:rsidR="00ED4F26">
        <w:rPr>
          <w:szCs w:val="24"/>
        </w:rPr>
        <w:t>t</w:t>
      </w:r>
      <w:r>
        <w:rPr>
          <w:szCs w:val="24"/>
        </w:rPr>
        <w:t>rial:</w:t>
      </w:r>
    </w:p>
    <w:p w14:paraId="2FADA413" w14:textId="3A9C952B" w:rsidR="008B7437" w:rsidRDefault="008B7437" w:rsidP="007712A0">
      <w:pPr>
        <w:pStyle w:val="ListParagraph"/>
        <w:numPr>
          <w:ilvl w:val="1"/>
          <w:numId w:val="33"/>
        </w:numPr>
        <w:ind w:left="900"/>
        <w:rPr>
          <w:szCs w:val="24"/>
        </w:rPr>
      </w:pPr>
      <w:r>
        <w:rPr>
          <w:szCs w:val="24"/>
        </w:rPr>
        <w:t>Services that are not considered routine patient care costs</w:t>
      </w:r>
      <w:r w:rsidR="00ED4F26">
        <w:rPr>
          <w:szCs w:val="24"/>
        </w:rPr>
        <w:t xml:space="preserve"> and </w:t>
      </w:r>
      <w:r>
        <w:rPr>
          <w:szCs w:val="24"/>
        </w:rPr>
        <w:t>services, including the following:</w:t>
      </w:r>
    </w:p>
    <w:p w14:paraId="337C3A87" w14:textId="24135336" w:rsidR="008B7437" w:rsidRDefault="008B7437" w:rsidP="007712A0">
      <w:pPr>
        <w:pStyle w:val="ListParagraph"/>
        <w:numPr>
          <w:ilvl w:val="2"/>
          <w:numId w:val="35"/>
        </w:numPr>
        <w:ind w:left="1260" w:hanging="360"/>
        <w:rPr>
          <w:szCs w:val="24"/>
        </w:rPr>
      </w:pPr>
      <w:r>
        <w:rPr>
          <w:szCs w:val="24"/>
        </w:rPr>
        <w:t xml:space="preserve">The </w:t>
      </w:r>
      <w:r w:rsidR="00ED4F26">
        <w:rPr>
          <w:szCs w:val="24"/>
        </w:rPr>
        <w:t>I</w:t>
      </w:r>
      <w:r>
        <w:rPr>
          <w:szCs w:val="24"/>
        </w:rPr>
        <w:t>nvestigational drug, service, item</w:t>
      </w:r>
      <w:r w:rsidR="00464231">
        <w:rPr>
          <w:szCs w:val="24"/>
        </w:rPr>
        <w:t>,</w:t>
      </w:r>
      <w:r>
        <w:rPr>
          <w:szCs w:val="24"/>
        </w:rPr>
        <w:t xml:space="preserve"> or service that is provided solely to satisfy data collection and analysis needs.</w:t>
      </w:r>
    </w:p>
    <w:p w14:paraId="3FDE2DC7" w14:textId="77777777" w:rsidR="008B7437" w:rsidRDefault="008B7437" w:rsidP="007712A0">
      <w:pPr>
        <w:pStyle w:val="ListParagraph"/>
        <w:numPr>
          <w:ilvl w:val="2"/>
          <w:numId w:val="35"/>
        </w:numPr>
        <w:ind w:left="1260" w:hanging="360"/>
        <w:rPr>
          <w:szCs w:val="24"/>
        </w:rPr>
      </w:pPr>
      <w:r>
        <w:rPr>
          <w:szCs w:val="24"/>
        </w:rPr>
        <w:t>An item or service that is not used in the direct clinical management of the individual.</w:t>
      </w:r>
    </w:p>
    <w:p w14:paraId="498EF1E0" w14:textId="77777777" w:rsidR="008B7437" w:rsidRDefault="008B7437" w:rsidP="007712A0">
      <w:pPr>
        <w:pStyle w:val="ListParagraph"/>
        <w:numPr>
          <w:ilvl w:val="2"/>
          <w:numId w:val="35"/>
        </w:numPr>
        <w:ind w:left="1260" w:hanging="360"/>
        <w:rPr>
          <w:szCs w:val="24"/>
        </w:rPr>
      </w:pPr>
      <w:r>
        <w:rPr>
          <w:szCs w:val="24"/>
        </w:rPr>
        <w:t>A service that is clearly inconsistent with widely accepted and established standards of care for a particular diagnosis.</w:t>
      </w:r>
    </w:p>
    <w:p w14:paraId="0BE1FC43" w14:textId="77777777" w:rsidR="008B7437" w:rsidRDefault="008B7437" w:rsidP="007712A0">
      <w:pPr>
        <w:pStyle w:val="ListParagraph"/>
        <w:numPr>
          <w:ilvl w:val="1"/>
          <w:numId w:val="33"/>
        </w:numPr>
        <w:ind w:left="900"/>
        <w:rPr>
          <w:szCs w:val="24"/>
        </w:rPr>
      </w:pPr>
      <w:r>
        <w:rPr>
          <w:szCs w:val="24"/>
        </w:rPr>
        <w:t>An item or service provided by the research sponsors free of charge for any person enrolled in the trial.</w:t>
      </w:r>
    </w:p>
    <w:p w14:paraId="779760AA" w14:textId="0F806E5F" w:rsidR="008B7437" w:rsidRDefault="008B7437" w:rsidP="007712A0">
      <w:pPr>
        <w:pStyle w:val="ListParagraph"/>
        <w:numPr>
          <w:ilvl w:val="1"/>
          <w:numId w:val="33"/>
        </w:numPr>
        <w:ind w:left="900"/>
        <w:rPr>
          <w:szCs w:val="24"/>
        </w:rPr>
      </w:pPr>
      <w:r>
        <w:rPr>
          <w:szCs w:val="24"/>
        </w:rPr>
        <w:t>Travel and transportation expenses, unless and otherwise covered th</w:t>
      </w:r>
      <w:r w:rsidR="00ED4F26">
        <w:rPr>
          <w:szCs w:val="24"/>
        </w:rPr>
        <w:t>e</w:t>
      </w:r>
      <w:r>
        <w:rPr>
          <w:szCs w:val="24"/>
        </w:rPr>
        <w:t xml:space="preserve"> </w:t>
      </w:r>
      <w:r w:rsidR="00ED4F26">
        <w:rPr>
          <w:szCs w:val="24"/>
        </w:rPr>
        <w:t>policy</w:t>
      </w:r>
      <w:r>
        <w:rPr>
          <w:szCs w:val="24"/>
        </w:rPr>
        <w:t>, including but not limited to the following:</w:t>
      </w:r>
    </w:p>
    <w:p w14:paraId="05646128" w14:textId="04D7D1B0" w:rsidR="008B7437" w:rsidRDefault="008B7437" w:rsidP="007712A0">
      <w:pPr>
        <w:pStyle w:val="ListParagraph"/>
        <w:numPr>
          <w:ilvl w:val="2"/>
          <w:numId w:val="33"/>
        </w:numPr>
        <w:ind w:left="1260" w:hanging="360"/>
        <w:rPr>
          <w:szCs w:val="24"/>
        </w:rPr>
      </w:pPr>
      <w:r>
        <w:rPr>
          <w:szCs w:val="24"/>
        </w:rPr>
        <w:t>Fees for personal vehicle, rental car, taxi, medical van, ambulance</w:t>
      </w:r>
      <w:r w:rsidR="00ED4F26">
        <w:rPr>
          <w:szCs w:val="24"/>
        </w:rPr>
        <w:t xml:space="preserve"> and</w:t>
      </w:r>
      <w:r>
        <w:rPr>
          <w:szCs w:val="24"/>
        </w:rPr>
        <w:t xml:space="preserve"> commercial airline, train</w:t>
      </w:r>
    </w:p>
    <w:p w14:paraId="76EFF7B2" w14:textId="6693F2C6" w:rsidR="008B7437" w:rsidRDefault="008B7437" w:rsidP="007712A0">
      <w:pPr>
        <w:pStyle w:val="ListParagraph"/>
        <w:numPr>
          <w:ilvl w:val="2"/>
          <w:numId w:val="33"/>
        </w:numPr>
        <w:ind w:left="1260" w:hanging="360"/>
        <w:rPr>
          <w:szCs w:val="24"/>
        </w:rPr>
      </w:pPr>
      <w:r>
        <w:rPr>
          <w:szCs w:val="24"/>
        </w:rPr>
        <w:t xml:space="preserve">Mileage reimbursement for driving a personal </w:t>
      </w:r>
      <w:proofErr w:type="gramStart"/>
      <w:r>
        <w:rPr>
          <w:szCs w:val="24"/>
        </w:rPr>
        <w:t>vehicle</w:t>
      </w:r>
      <w:proofErr w:type="gramEnd"/>
    </w:p>
    <w:p w14:paraId="6EFE6265" w14:textId="54D58BB7" w:rsidR="008B7437" w:rsidRDefault="008B7437" w:rsidP="007712A0">
      <w:pPr>
        <w:pStyle w:val="ListParagraph"/>
        <w:numPr>
          <w:ilvl w:val="2"/>
          <w:numId w:val="33"/>
        </w:numPr>
        <w:ind w:left="1260" w:hanging="360"/>
        <w:rPr>
          <w:szCs w:val="24"/>
        </w:rPr>
      </w:pPr>
      <w:r>
        <w:rPr>
          <w:szCs w:val="24"/>
        </w:rPr>
        <w:t>Lodging</w:t>
      </w:r>
    </w:p>
    <w:p w14:paraId="485A6F59" w14:textId="1F5DDA01" w:rsidR="008B7437" w:rsidRDefault="008B7437" w:rsidP="007712A0">
      <w:pPr>
        <w:pStyle w:val="ListParagraph"/>
        <w:numPr>
          <w:ilvl w:val="2"/>
          <w:numId w:val="33"/>
        </w:numPr>
        <w:ind w:left="1260" w:hanging="360"/>
        <w:rPr>
          <w:szCs w:val="24"/>
        </w:rPr>
      </w:pPr>
      <w:r>
        <w:rPr>
          <w:szCs w:val="24"/>
        </w:rPr>
        <w:t>Meals</w:t>
      </w:r>
    </w:p>
    <w:p w14:paraId="53C6DD08" w14:textId="77777777" w:rsidR="00417D63" w:rsidRDefault="00417D63" w:rsidP="001977FE">
      <w:pPr>
        <w:jc w:val="both"/>
        <w:rPr>
          <w:spacing w:val="-3"/>
          <w:szCs w:val="20"/>
        </w:rPr>
      </w:pPr>
    </w:p>
    <w:p w14:paraId="0F1A603D" w14:textId="11EBDDAE" w:rsidR="004A545F" w:rsidRPr="004F2C41" w:rsidRDefault="004A545F" w:rsidP="001977FE">
      <w:pPr>
        <w:jc w:val="both"/>
        <w:rPr>
          <w:b/>
          <w:sz w:val="28"/>
          <w:szCs w:val="28"/>
        </w:rPr>
      </w:pPr>
      <w:r w:rsidRPr="004F2C41">
        <w:rPr>
          <w:b/>
          <w:sz w:val="28"/>
          <w:szCs w:val="28"/>
        </w:rPr>
        <w:t>Extension of Benefits after Termination of Coverage</w:t>
      </w:r>
    </w:p>
    <w:p w14:paraId="1995ACF2" w14:textId="6DD43B28" w:rsidR="00B32652" w:rsidRDefault="004A545F" w:rsidP="00A65B66">
      <w:pPr>
        <w:spacing w:after="120"/>
        <w:jc w:val="both"/>
        <w:rPr>
          <w:szCs w:val="20"/>
        </w:rPr>
      </w:pPr>
      <w:r w:rsidRPr="004A545F">
        <w:rPr>
          <w:szCs w:val="20"/>
        </w:rPr>
        <w:t xml:space="preserve">If </w:t>
      </w:r>
      <w:r w:rsidR="00AB3B01">
        <w:rPr>
          <w:szCs w:val="20"/>
        </w:rPr>
        <w:t>BlueChoice</w:t>
      </w:r>
      <w:r w:rsidRPr="004A545F">
        <w:rPr>
          <w:szCs w:val="20"/>
        </w:rPr>
        <w:t xml:space="preserve"> does not renew or terminates your contract and you are in the hospital or continuously and totally disabled when your coverage under this contract ends, benefits will be provided while you remain continuously and totally disabled for the same cause. Benefits are subject to the terms, conditions, exclusions and limitations of the contract. This coverage will continue until you (1) have full coverage for the disabling condition under a health plan with similar benefits and that plan makes reasonable provisions for continuity of care for the disabling condition; (2) are no longer totally disabled; (3) you use up all of your benefits, or (4) until the end of a period of 365 consecutive days, whichever occurs first. Benefits will be paid only for charges related to treatment of the disabling condition.</w:t>
      </w:r>
    </w:p>
    <w:p w14:paraId="22D6FCB9" w14:textId="673A2E14" w:rsidR="00665FB0" w:rsidRDefault="004A545F" w:rsidP="00513C56">
      <w:pPr>
        <w:jc w:val="both"/>
        <w:rPr>
          <w:szCs w:val="20"/>
        </w:rPr>
      </w:pPr>
      <w:r w:rsidRPr="004A545F">
        <w:rPr>
          <w:szCs w:val="20"/>
        </w:rPr>
        <w:t>The term “</w:t>
      </w:r>
      <w:r w:rsidR="00AB3B01">
        <w:rPr>
          <w:szCs w:val="20"/>
        </w:rPr>
        <w:t>T</w:t>
      </w:r>
      <w:r w:rsidRPr="004A545F">
        <w:rPr>
          <w:szCs w:val="20"/>
        </w:rPr>
        <w:t xml:space="preserve">otally </w:t>
      </w:r>
      <w:r w:rsidR="00AB3B01">
        <w:rPr>
          <w:szCs w:val="20"/>
        </w:rPr>
        <w:t>D</w:t>
      </w:r>
      <w:r w:rsidRPr="004A545F">
        <w:rPr>
          <w:szCs w:val="20"/>
        </w:rPr>
        <w:t xml:space="preserve">isabled” means you are receiving ongoing medical care by a physician and can perform none of the usual and customary duties or activities of a person in good health of the same age. A child who is Totally Disabled is receiving ongoing medical care by a Physician and unable to perform the normal activities of a child in good health of the same age and sex. A </w:t>
      </w:r>
      <w:r w:rsidR="00832699">
        <w:rPr>
          <w:szCs w:val="20"/>
        </w:rPr>
        <w:t>P</w:t>
      </w:r>
      <w:r w:rsidRPr="004A545F">
        <w:rPr>
          <w:szCs w:val="20"/>
        </w:rPr>
        <w:t>hysician’s statement of disability will be required.</w:t>
      </w:r>
    </w:p>
    <w:p w14:paraId="2CAA074C" w14:textId="77777777" w:rsidR="00665FB0" w:rsidRDefault="00665FB0" w:rsidP="00513C56">
      <w:pPr>
        <w:jc w:val="both"/>
        <w:rPr>
          <w:szCs w:val="20"/>
        </w:rPr>
      </w:pPr>
    </w:p>
    <w:p w14:paraId="673ED4F3" w14:textId="77777777" w:rsidR="00E15EC7" w:rsidRDefault="00E15EC7" w:rsidP="007712A0">
      <w:pPr>
        <w:jc w:val="both"/>
        <w:rPr>
          <w:b/>
          <w:szCs w:val="20"/>
        </w:rPr>
      </w:pPr>
      <w:r>
        <w:rPr>
          <w:b/>
          <w:szCs w:val="20"/>
        </w:rPr>
        <w:br w:type="page"/>
      </w:r>
    </w:p>
    <w:p w14:paraId="3CC49C23" w14:textId="6DEAE422" w:rsidR="004E7963" w:rsidRDefault="004A545F" w:rsidP="007712A0">
      <w:pPr>
        <w:jc w:val="both"/>
      </w:pPr>
      <w:r w:rsidRPr="00513C56">
        <w:rPr>
          <w:b/>
          <w:szCs w:val="20"/>
        </w:rPr>
        <w:lastRenderedPageBreak/>
        <w:t xml:space="preserve">Important </w:t>
      </w:r>
      <w:r w:rsidR="00832699">
        <w:rPr>
          <w:b/>
          <w:szCs w:val="20"/>
        </w:rPr>
        <w:t>n</w:t>
      </w:r>
      <w:r w:rsidRPr="00513C56">
        <w:rPr>
          <w:b/>
          <w:szCs w:val="20"/>
        </w:rPr>
        <w:t>ote</w:t>
      </w:r>
      <w:r w:rsidRPr="004A545F">
        <w:rPr>
          <w:szCs w:val="20"/>
        </w:rPr>
        <w:t xml:space="preserve">:  We recommend you notify </w:t>
      </w:r>
      <w:r w:rsidR="00AB3B01">
        <w:rPr>
          <w:szCs w:val="20"/>
        </w:rPr>
        <w:t>BlueChoice</w:t>
      </w:r>
      <w:r w:rsidRPr="004A545F">
        <w:rPr>
          <w:szCs w:val="20"/>
        </w:rPr>
        <w:t xml:space="preserve"> if you wish to exercise the extended benefits for total disability rights. Claims filed under this section must be accompanied by a Physician's statement of disability. The medical director of </w:t>
      </w:r>
      <w:r w:rsidR="00AB3B01">
        <w:rPr>
          <w:szCs w:val="20"/>
        </w:rPr>
        <w:t>BlueChoice</w:t>
      </w:r>
      <w:r w:rsidRPr="004A545F">
        <w:rPr>
          <w:szCs w:val="20"/>
        </w:rPr>
        <w:t xml:space="preserve"> will have authority for determining if the requirements of total disability have been met. You should contact </w:t>
      </w:r>
      <w:r w:rsidR="00AB3B01">
        <w:rPr>
          <w:szCs w:val="20"/>
        </w:rPr>
        <w:t>BlueChoice</w:t>
      </w:r>
      <w:r w:rsidRPr="004A545F">
        <w:rPr>
          <w:szCs w:val="20"/>
        </w:rPr>
        <w:t xml:space="preserve"> for the necessary forms.</w:t>
      </w:r>
    </w:p>
    <w:p w14:paraId="31FE9272" w14:textId="77777777" w:rsidR="003C6D43" w:rsidRDefault="003C6D43">
      <w:pPr>
        <w:ind w:left="360"/>
      </w:pPr>
    </w:p>
    <w:p w14:paraId="2F25E68F" w14:textId="77777777" w:rsidR="004A545F" w:rsidRDefault="004A545F" w:rsidP="004A545F">
      <w:pPr>
        <w:suppressAutoHyphens/>
        <w:spacing w:line="216" w:lineRule="auto"/>
        <w:jc w:val="both"/>
        <w:outlineLvl w:val="3"/>
        <w:rPr>
          <w:b/>
          <w:sz w:val="28"/>
          <w:szCs w:val="20"/>
        </w:rPr>
      </w:pPr>
      <w:r w:rsidRPr="004F2C41">
        <w:rPr>
          <w:b/>
          <w:sz w:val="28"/>
          <w:szCs w:val="20"/>
        </w:rPr>
        <w:t>Renewability Provision</w:t>
      </w:r>
    </w:p>
    <w:p w14:paraId="5C0ACB86" w14:textId="77777777" w:rsidR="00EA22F7" w:rsidRDefault="00EA22F7" w:rsidP="00EA22F7"/>
    <w:p w14:paraId="252EA9C6" w14:textId="5A91102D" w:rsidR="00EA22F7" w:rsidRPr="006174AE" w:rsidRDefault="00EA22F7" w:rsidP="00EA22F7">
      <w:pPr>
        <w:jc w:val="both"/>
      </w:pPr>
      <w:r w:rsidRPr="00EA22F7">
        <w:rPr>
          <w:b/>
        </w:rPr>
        <w:t>Guaranteed Renewable Except For Stated Reasons</w:t>
      </w:r>
      <w:r w:rsidRPr="00EA22F7">
        <w:t xml:space="preserve">: </w:t>
      </w:r>
      <w:r w:rsidR="00AB3B01">
        <w:t>BlueChoice</w:t>
      </w:r>
      <w:r w:rsidRPr="00EA22F7">
        <w:t xml:space="preserve"> shall renew or continue the </w:t>
      </w:r>
      <w:r w:rsidR="00832699">
        <w:t>p</w:t>
      </w:r>
      <w:r w:rsidRPr="007303F0">
        <w:t>olicy</w:t>
      </w:r>
      <w:r w:rsidRPr="00360465">
        <w:t xml:space="preserve"> at the person’s option. </w:t>
      </w:r>
      <w:r w:rsidRPr="006174AE">
        <w:t xml:space="preserve">We may </w:t>
      </w:r>
      <w:proofErr w:type="spellStart"/>
      <w:r w:rsidRPr="006174AE">
        <w:t>nonrenew</w:t>
      </w:r>
      <w:proofErr w:type="spellEnd"/>
      <w:r w:rsidRPr="006174AE">
        <w:t xml:space="preserve"> or discontinue this </w:t>
      </w:r>
      <w:r w:rsidR="00832699">
        <w:t>p</w:t>
      </w:r>
      <w:r w:rsidRPr="006174AE">
        <w:t xml:space="preserve">olicy </w:t>
      </w:r>
      <w:r w:rsidR="00832699">
        <w:t xml:space="preserve">for any of these </w:t>
      </w:r>
      <w:r w:rsidRPr="006174AE">
        <w:t>reasons:</w:t>
      </w:r>
    </w:p>
    <w:p w14:paraId="0A33DF75" w14:textId="77777777" w:rsidR="00EA22F7" w:rsidRPr="006174AE" w:rsidRDefault="00EA22F7" w:rsidP="00EA22F7">
      <w:pPr>
        <w:spacing w:line="120" w:lineRule="exact"/>
        <w:jc w:val="both"/>
      </w:pPr>
    </w:p>
    <w:p w14:paraId="03104CC5" w14:textId="7F8ABAA2" w:rsidR="00EA22F7" w:rsidRPr="006174AE" w:rsidRDefault="00EA22F7" w:rsidP="00EA22F7">
      <w:pPr>
        <w:tabs>
          <w:tab w:val="left" w:pos="360"/>
        </w:tabs>
        <w:ind w:left="360" w:hanging="360"/>
        <w:jc w:val="both"/>
      </w:pPr>
      <w:r w:rsidRPr="006174AE">
        <w:t>●</w:t>
      </w:r>
      <w:r w:rsidRPr="006174AE">
        <w:tab/>
        <w:t>Failure to pay Premiums</w:t>
      </w:r>
      <w:r w:rsidR="00832699">
        <w:t xml:space="preserve"> or if we have not received timely Premium payments</w:t>
      </w:r>
    </w:p>
    <w:p w14:paraId="235DDD10" w14:textId="77777777" w:rsidR="00EA22F7" w:rsidRPr="006174AE" w:rsidRDefault="00EA22F7" w:rsidP="00EA22F7">
      <w:pPr>
        <w:tabs>
          <w:tab w:val="left" w:pos="360"/>
        </w:tabs>
        <w:ind w:left="360" w:hanging="360"/>
        <w:jc w:val="both"/>
      </w:pPr>
      <w:r w:rsidRPr="006174AE">
        <w:t>●</w:t>
      </w:r>
      <w:r w:rsidRPr="006174AE">
        <w:tab/>
        <w:t>Fraud or material misrepresentation</w:t>
      </w:r>
    </w:p>
    <w:p w14:paraId="62F66AD5" w14:textId="0A2670F5" w:rsidR="00EA22F7" w:rsidRDefault="00EA22F7" w:rsidP="00EA22F7">
      <w:pPr>
        <w:tabs>
          <w:tab w:val="left" w:pos="360"/>
        </w:tabs>
        <w:ind w:left="360" w:hanging="360"/>
        <w:jc w:val="both"/>
      </w:pPr>
      <w:r w:rsidRPr="006174AE">
        <w:t>●</w:t>
      </w:r>
      <w:r w:rsidRPr="006174AE">
        <w:tab/>
        <w:t xml:space="preserve">Discontinuance of </w:t>
      </w:r>
      <w:r w:rsidR="00832699">
        <w:t>Blue Option</w:t>
      </w:r>
      <w:r w:rsidRPr="006174AE">
        <w:t xml:space="preserve"> by </w:t>
      </w:r>
      <w:r w:rsidR="00AB3B01">
        <w:t>BlueChoice</w:t>
      </w:r>
      <w:r w:rsidR="00832699">
        <w:t xml:space="preserve"> for everyone who had it</w:t>
      </w:r>
    </w:p>
    <w:p w14:paraId="226D4AD1" w14:textId="0B79AF48" w:rsidR="002556F5" w:rsidRPr="006174AE" w:rsidRDefault="002556F5" w:rsidP="00EA22F7">
      <w:pPr>
        <w:tabs>
          <w:tab w:val="left" w:pos="360"/>
        </w:tabs>
        <w:ind w:left="360" w:hanging="360"/>
        <w:jc w:val="both"/>
      </w:pPr>
      <w:r w:rsidRPr="006174AE">
        <w:t>●</w:t>
      </w:r>
      <w:r>
        <w:tab/>
        <w:t xml:space="preserve">Discontinuance of individual health insurance in the state of South Carolina by </w:t>
      </w:r>
      <w:r w:rsidR="00AB3B01">
        <w:t>BlueChoice</w:t>
      </w:r>
      <w:r>
        <w:t>.</w:t>
      </w:r>
    </w:p>
    <w:p w14:paraId="55DBFACF" w14:textId="77777777" w:rsidR="00EA22F7" w:rsidRPr="006174AE" w:rsidRDefault="00EA22F7" w:rsidP="00EA22F7">
      <w:pPr>
        <w:tabs>
          <w:tab w:val="left" w:pos="360"/>
        </w:tabs>
        <w:ind w:left="360" w:hanging="360"/>
        <w:jc w:val="both"/>
      </w:pPr>
      <w:r w:rsidRPr="006174AE">
        <w:t>●</w:t>
      </w:r>
      <w:r w:rsidRPr="006174AE">
        <w:tab/>
        <w:t>The person no longer resides, works or lives in South Carolina.</w:t>
      </w:r>
    </w:p>
    <w:p w14:paraId="7331AA97" w14:textId="77777777" w:rsidR="00EA22F7" w:rsidRPr="00837C6A" w:rsidRDefault="00EA22F7" w:rsidP="00EA22F7">
      <w:pPr>
        <w:spacing w:line="120" w:lineRule="exact"/>
        <w:jc w:val="both"/>
      </w:pPr>
    </w:p>
    <w:p w14:paraId="536A696D" w14:textId="3AE62FC5" w:rsidR="006A0441" w:rsidRPr="00F02658" w:rsidRDefault="00EA22F7" w:rsidP="00EA22F7">
      <w:pPr>
        <w:pStyle w:val="Heading1"/>
        <w:jc w:val="both"/>
        <w:rPr>
          <w:b w:val="0"/>
          <w:sz w:val="24"/>
          <w:szCs w:val="24"/>
        </w:rPr>
      </w:pPr>
      <w:r w:rsidRPr="00F02658">
        <w:rPr>
          <w:b w:val="0"/>
          <w:sz w:val="24"/>
          <w:szCs w:val="24"/>
        </w:rPr>
        <w:t xml:space="preserve">However, we will not decline to renew the </w:t>
      </w:r>
      <w:r w:rsidR="00832699">
        <w:rPr>
          <w:b w:val="0"/>
          <w:sz w:val="24"/>
          <w:szCs w:val="24"/>
        </w:rPr>
        <w:t>p</w:t>
      </w:r>
      <w:r w:rsidRPr="00F02658">
        <w:rPr>
          <w:b w:val="0"/>
          <w:sz w:val="24"/>
          <w:szCs w:val="24"/>
        </w:rPr>
        <w:t xml:space="preserve">olicy simply because of a Health Status-Related Factor or because </w:t>
      </w:r>
      <w:r w:rsidR="0097353B">
        <w:rPr>
          <w:b w:val="0"/>
          <w:sz w:val="24"/>
          <w:szCs w:val="24"/>
        </w:rPr>
        <w:t>a Member’s h</w:t>
      </w:r>
      <w:r w:rsidR="00F111D9">
        <w:rPr>
          <w:b w:val="0"/>
          <w:sz w:val="24"/>
          <w:szCs w:val="24"/>
        </w:rPr>
        <w:t>ealth</w:t>
      </w:r>
      <w:r w:rsidR="00F111D9" w:rsidRPr="00F02658">
        <w:rPr>
          <w:b w:val="0"/>
          <w:sz w:val="24"/>
          <w:szCs w:val="24"/>
        </w:rPr>
        <w:t xml:space="preserve"> </w:t>
      </w:r>
      <w:r w:rsidRPr="00F02658">
        <w:rPr>
          <w:b w:val="0"/>
          <w:sz w:val="24"/>
          <w:szCs w:val="24"/>
        </w:rPr>
        <w:t xml:space="preserve">changes. At the time of renewal, we may modify the </w:t>
      </w:r>
      <w:r w:rsidR="00832699">
        <w:rPr>
          <w:b w:val="0"/>
          <w:sz w:val="24"/>
          <w:szCs w:val="24"/>
        </w:rPr>
        <w:t>p</w:t>
      </w:r>
      <w:r w:rsidRPr="00F02658">
        <w:rPr>
          <w:b w:val="0"/>
          <w:sz w:val="24"/>
          <w:szCs w:val="24"/>
        </w:rPr>
        <w:t xml:space="preserve">olicy for everyone who has it </w:t>
      </w:r>
      <w:proofErr w:type="gramStart"/>
      <w:r w:rsidRPr="00F02658">
        <w:rPr>
          <w:b w:val="0"/>
          <w:sz w:val="24"/>
          <w:szCs w:val="24"/>
        </w:rPr>
        <w:t>as long as</w:t>
      </w:r>
      <w:proofErr w:type="gramEnd"/>
      <w:r w:rsidRPr="00F02658">
        <w:rPr>
          <w:b w:val="0"/>
          <w:sz w:val="24"/>
          <w:szCs w:val="24"/>
        </w:rPr>
        <w:t xml:space="preserve"> the modification is consistent with federal and state law and </w:t>
      </w:r>
      <w:r w:rsidR="00832699">
        <w:rPr>
          <w:b w:val="0"/>
          <w:sz w:val="24"/>
          <w:szCs w:val="24"/>
        </w:rPr>
        <w:t xml:space="preserve">is </w:t>
      </w:r>
      <w:r w:rsidRPr="00F02658">
        <w:rPr>
          <w:b w:val="0"/>
          <w:sz w:val="24"/>
          <w:szCs w:val="24"/>
        </w:rPr>
        <w:t>effective on a uniform basis.</w:t>
      </w:r>
    </w:p>
    <w:p w14:paraId="345B5D21" w14:textId="77777777" w:rsidR="00EA22F7" w:rsidRDefault="00EA22F7" w:rsidP="00EA22F7"/>
    <w:p w14:paraId="30108F5C" w14:textId="77777777" w:rsidR="00EA22F7" w:rsidRPr="00162F1D" w:rsidRDefault="00EA22F7" w:rsidP="00EA22F7">
      <w:pPr>
        <w:rPr>
          <w:b/>
          <w:sz w:val="28"/>
        </w:rPr>
      </w:pPr>
      <w:r w:rsidRPr="00162F1D">
        <w:rPr>
          <w:b/>
          <w:sz w:val="28"/>
        </w:rPr>
        <w:t xml:space="preserve">Individual Transfer Right </w:t>
      </w:r>
    </w:p>
    <w:p w14:paraId="06588422" w14:textId="0322DBCE" w:rsidR="00EA22F7" w:rsidRDefault="006B73A9" w:rsidP="00BF2E6E">
      <w:pPr>
        <w:jc w:val="both"/>
      </w:pPr>
      <w:r>
        <w:t>A</w:t>
      </w:r>
      <w:r w:rsidR="00EA22F7">
        <w:t xml:space="preserve">ny person purchasing an individual accident, health or accident and health insurance policy, will have the right to transfer to any individual policy </w:t>
      </w:r>
      <w:r w:rsidR="0086333B">
        <w:t xml:space="preserve">currently being issued </w:t>
      </w:r>
      <w:r w:rsidR="00EA22F7">
        <w:t xml:space="preserve">e by BlueChoice </w:t>
      </w:r>
      <w:r w:rsidR="0086333B">
        <w:t>That is most like, but not greater than, the terminated coverage.</w:t>
      </w:r>
    </w:p>
    <w:p w14:paraId="0CD1B950" w14:textId="77777777" w:rsidR="00EA22F7" w:rsidRDefault="00EA22F7" w:rsidP="00BF2E6E">
      <w:pPr>
        <w:jc w:val="both"/>
      </w:pPr>
    </w:p>
    <w:p w14:paraId="64BEE4F0" w14:textId="27F6A41A" w:rsidR="00EA22F7" w:rsidRDefault="00EA22F7" w:rsidP="00EA22F7">
      <w:pPr>
        <w:rPr>
          <w:b/>
          <w:sz w:val="28"/>
        </w:rPr>
      </w:pPr>
      <w:r w:rsidRPr="001977FE">
        <w:rPr>
          <w:b/>
          <w:sz w:val="28"/>
        </w:rPr>
        <w:t>Premiums</w:t>
      </w:r>
    </w:p>
    <w:p w14:paraId="0A61B1D8" w14:textId="45210E5F" w:rsidR="00EA2B45" w:rsidRDefault="00EA2B45" w:rsidP="00EA2B45">
      <w:pPr>
        <w:jc w:val="both"/>
        <w:rPr>
          <w:b/>
          <w:spacing w:val="-3"/>
        </w:rPr>
      </w:pPr>
      <w:r>
        <w:t xml:space="preserve">If you previously had coverage with BlueChoice or its affiliated companies, your policy was canceled due to nonpayment of </w:t>
      </w:r>
      <w:r w:rsidR="00C0377D">
        <w:t>P</w:t>
      </w:r>
      <w:r>
        <w:t xml:space="preserve">remiums and you re-apply for coverage within 12 months, you </w:t>
      </w:r>
      <w:r w:rsidR="00C0377D">
        <w:t>must</w:t>
      </w:r>
      <w:r>
        <w:t xml:space="preserve"> pay all past due </w:t>
      </w:r>
      <w:r w:rsidR="00C0377D">
        <w:t>P</w:t>
      </w:r>
      <w:r>
        <w:t xml:space="preserve">remiums before you can activate new coverage or begin using benefits. </w:t>
      </w:r>
    </w:p>
    <w:p w14:paraId="60F05919" w14:textId="77777777" w:rsidR="00EA2B45" w:rsidRPr="001977FE" w:rsidRDefault="00EA2B45" w:rsidP="00EA22F7">
      <w:pPr>
        <w:rPr>
          <w:sz w:val="28"/>
        </w:rPr>
      </w:pPr>
    </w:p>
    <w:p w14:paraId="7F9705AB" w14:textId="60C88E24" w:rsidR="00EA22F7" w:rsidRDefault="00EA22F7" w:rsidP="00BF2E6E">
      <w:pPr>
        <w:jc w:val="both"/>
        <w:rPr>
          <w:rFonts w:ascii="Cambria" w:hAnsi="Cambria"/>
          <w:spacing w:val="-3"/>
        </w:rPr>
      </w:pPr>
      <w:r w:rsidRPr="00ED77B6">
        <w:t xml:space="preserve">Premiums are due and payable in full on or before the monthly due date. The benefits described are available as long as the required </w:t>
      </w:r>
      <w:r>
        <w:t>Premium</w:t>
      </w:r>
      <w:r w:rsidRPr="00ED77B6">
        <w:t xml:space="preserve"> is paid.</w:t>
      </w:r>
      <w:r w:rsidRPr="002C7D03">
        <w:rPr>
          <w:rFonts w:ascii="Cambria" w:hAnsi="Cambria"/>
          <w:color w:val="403152"/>
        </w:rPr>
        <w:t xml:space="preserve"> </w:t>
      </w:r>
      <w:r w:rsidR="002174A9">
        <w:t xml:space="preserve">If you enroll in our automatic draft for your Premiums, and later decide to cancel the automatic draft, it must be cancelled at least three business days prior to the draft. </w:t>
      </w:r>
      <w:r w:rsidRPr="00B97880">
        <w:rPr>
          <w:rFonts w:ascii="Cambria" w:hAnsi="Cambria"/>
        </w:rPr>
        <w:t xml:space="preserve">We will not accept payment of your </w:t>
      </w:r>
      <w:r>
        <w:rPr>
          <w:rFonts w:ascii="Cambria" w:hAnsi="Cambria"/>
        </w:rPr>
        <w:t>Premium</w:t>
      </w:r>
      <w:r w:rsidRPr="00B97880">
        <w:rPr>
          <w:rFonts w:ascii="Cambria" w:hAnsi="Cambria"/>
        </w:rPr>
        <w:t>s from any health</w:t>
      </w:r>
      <w:r w:rsidRPr="00B97880">
        <w:rPr>
          <w:rFonts w:ascii="Cambria" w:hAnsi="Cambria"/>
          <w:spacing w:val="-3"/>
        </w:rPr>
        <w:t xml:space="preserve"> care </w:t>
      </w:r>
      <w:r>
        <w:rPr>
          <w:rFonts w:ascii="Cambria" w:hAnsi="Cambria"/>
          <w:spacing w:val="-3"/>
        </w:rPr>
        <w:t>Provider</w:t>
      </w:r>
      <w:r w:rsidRPr="00B97880">
        <w:rPr>
          <w:rFonts w:ascii="Cambria" w:hAnsi="Cambria"/>
          <w:spacing w:val="-3"/>
        </w:rPr>
        <w:t xml:space="preserve">, health agency, health entity, public or private institution or any other person or entity which does not have an insurable interest. </w:t>
      </w:r>
    </w:p>
    <w:p w14:paraId="5FC17F69" w14:textId="77777777" w:rsidR="00D31DF7" w:rsidRPr="00897060" w:rsidRDefault="00D31DF7" w:rsidP="00BF2E6E">
      <w:pPr>
        <w:jc w:val="both"/>
      </w:pPr>
    </w:p>
    <w:p w14:paraId="1D41B697" w14:textId="02C567B0" w:rsidR="00EA22F7" w:rsidRDefault="00EA22F7" w:rsidP="00BF2E6E">
      <w:pPr>
        <w:jc w:val="both"/>
      </w:pPr>
      <w:r w:rsidRPr="00ED77B6">
        <w:t xml:space="preserve">Other than </w:t>
      </w:r>
      <w:r>
        <w:t>Premium</w:t>
      </w:r>
      <w:r w:rsidRPr="00ED77B6">
        <w:t xml:space="preserve">s for the initial month, a </w:t>
      </w:r>
      <w:r w:rsidR="00C0377D">
        <w:t>g</w:t>
      </w:r>
      <w:r w:rsidRPr="00ED77B6">
        <w:t xml:space="preserve">race </w:t>
      </w:r>
      <w:r w:rsidR="00C0377D">
        <w:t>p</w:t>
      </w:r>
      <w:r w:rsidRPr="00ED77B6">
        <w:t xml:space="preserve">eriod will be granted for the payment of </w:t>
      </w:r>
      <w:r>
        <w:t>Premium</w:t>
      </w:r>
      <w:r w:rsidRPr="00ED77B6">
        <w:t>s</w:t>
      </w:r>
      <w:r>
        <w:t>.</w:t>
      </w:r>
      <w:r w:rsidRPr="00ED77B6">
        <w:t xml:space="preserve"> </w:t>
      </w:r>
      <w:r>
        <w:t>D</w:t>
      </w:r>
      <w:r w:rsidRPr="00ED77B6">
        <w:t xml:space="preserve">uring </w:t>
      </w:r>
      <w:r>
        <w:t>this</w:t>
      </w:r>
      <w:r w:rsidRPr="00ED77B6">
        <w:t xml:space="preserve"> </w:t>
      </w:r>
      <w:r w:rsidR="00C0377D">
        <w:t>g</w:t>
      </w:r>
      <w:r w:rsidRPr="00ED77B6">
        <w:t xml:space="preserve">race </w:t>
      </w:r>
      <w:r w:rsidR="00C0377D">
        <w:t>p</w:t>
      </w:r>
      <w:r w:rsidRPr="00ED77B6">
        <w:t xml:space="preserve">eriod the </w:t>
      </w:r>
      <w:r w:rsidR="00C0377D">
        <w:t>policy</w:t>
      </w:r>
      <w:r w:rsidRPr="00ED77B6">
        <w:t xml:space="preserve"> will continue in force</w:t>
      </w:r>
      <w:r>
        <w:t>.</w:t>
      </w:r>
      <w:r w:rsidRPr="00ED77B6">
        <w:t xml:space="preserve"> </w:t>
      </w:r>
      <w:r>
        <w:t>T</w:t>
      </w:r>
      <w:r w:rsidRPr="00ED77B6">
        <w:t xml:space="preserve">he </w:t>
      </w:r>
      <w:r>
        <w:t>Policy</w:t>
      </w:r>
      <w:r w:rsidRPr="00ED77B6">
        <w:t xml:space="preserve">holder will be liable for all </w:t>
      </w:r>
      <w:r>
        <w:t>Premium</w:t>
      </w:r>
      <w:r w:rsidRPr="00ED77B6">
        <w:t xml:space="preserve">s due and unpaid for the period the </w:t>
      </w:r>
      <w:r w:rsidR="00C0377D">
        <w:t>policy</w:t>
      </w:r>
      <w:r w:rsidRPr="00ED77B6">
        <w:t xml:space="preserve"> continues in force. If </w:t>
      </w:r>
      <w:r>
        <w:t>Premium</w:t>
      </w:r>
      <w:r w:rsidRPr="00ED77B6">
        <w:t xml:space="preserve">s are not received by the end of the </w:t>
      </w:r>
      <w:r w:rsidR="00C0377D">
        <w:t>g</w:t>
      </w:r>
      <w:r w:rsidRPr="00ED77B6">
        <w:t xml:space="preserve">race </w:t>
      </w:r>
      <w:r w:rsidR="00C0377D">
        <w:t>p</w:t>
      </w:r>
      <w:r w:rsidRPr="00ED77B6">
        <w:t xml:space="preserve">eriod, the </w:t>
      </w:r>
      <w:r w:rsidR="00C0377D">
        <w:t>policy</w:t>
      </w:r>
      <w:r w:rsidRPr="00ED77B6">
        <w:t xml:space="preserve"> will automatically terminate</w:t>
      </w:r>
      <w:r>
        <w:t xml:space="preserve"> without further </w:t>
      </w:r>
      <w:r w:rsidRPr="008833E7">
        <w:t>notice to the Policyholder</w:t>
      </w:r>
      <w:r>
        <w:t xml:space="preserve">. The termination will be effective </w:t>
      </w:r>
      <w:r w:rsidR="00153E4A">
        <w:t>back to the Premium due date</w:t>
      </w:r>
      <w:r w:rsidRPr="00ED77B6">
        <w:t xml:space="preserve">. Any claims paid after the last </w:t>
      </w:r>
      <w:r>
        <w:t>Premium</w:t>
      </w:r>
      <w:r w:rsidRPr="00ED77B6">
        <w:t xml:space="preserve"> paid date does not extend the coverage.</w:t>
      </w:r>
    </w:p>
    <w:p w14:paraId="0E8B1462" w14:textId="2AD195DF" w:rsidR="00B32652" w:rsidRDefault="00B32652" w:rsidP="00BF2E6E">
      <w:pPr>
        <w:jc w:val="both"/>
      </w:pPr>
      <w:bookmarkStart w:id="20" w:name="Restrictions_on_Health_Insurance_Premium"/>
      <w:bookmarkEnd w:id="20"/>
    </w:p>
    <w:p w14:paraId="7B379A3B" w14:textId="76254313" w:rsidR="00EA22F7" w:rsidRPr="00666C61" w:rsidRDefault="00AB3B01" w:rsidP="00BF2E6E">
      <w:pPr>
        <w:jc w:val="both"/>
      </w:pPr>
      <w:r>
        <w:t>BlueChoice</w:t>
      </w:r>
      <w:r w:rsidR="00EA22F7" w:rsidRPr="00ED77B6">
        <w:t xml:space="preserve"> bases </w:t>
      </w:r>
      <w:r w:rsidR="00EA22F7">
        <w:t>Premium</w:t>
      </w:r>
      <w:r w:rsidR="00EA22F7" w:rsidRPr="00ED77B6">
        <w:t xml:space="preserve">s on </w:t>
      </w:r>
      <w:r w:rsidR="00EA22F7">
        <w:t xml:space="preserve">coverage selected, </w:t>
      </w:r>
      <w:r w:rsidR="00EA22F7" w:rsidRPr="00ED77B6">
        <w:t>age</w:t>
      </w:r>
      <w:r w:rsidR="00EA22F7">
        <w:t>, residence,</w:t>
      </w:r>
      <w:r w:rsidR="00EA22F7" w:rsidRPr="00ED77B6">
        <w:t xml:space="preserve"> tobacco use</w:t>
      </w:r>
      <w:r w:rsidR="00EA22F7">
        <w:t xml:space="preserve"> and regulatory fees and taxes required by the Affordable Care Act</w:t>
      </w:r>
      <w:r w:rsidR="00EA22F7" w:rsidRPr="00ED77B6">
        <w:t>.</w:t>
      </w:r>
      <w:r w:rsidR="00EA22F7" w:rsidRPr="00666C61">
        <w:rPr>
          <w:color w:val="FF0000"/>
        </w:rPr>
        <w:t xml:space="preserve"> </w:t>
      </w:r>
      <w:r w:rsidR="00EA22F7" w:rsidRPr="00666C61">
        <w:t>Premiums may only be changed at the beginning of your Benefit Period. At least 31 days prior to your new Benefit Period, you will receive notice of your new Premium.</w:t>
      </w:r>
    </w:p>
    <w:p w14:paraId="1F24B21C" w14:textId="77777777" w:rsidR="00BE651D" w:rsidRDefault="00BE651D" w:rsidP="00BF2E6E">
      <w:pPr>
        <w:jc w:val="both"/>
      </w:pPr>
    </w:p>
    <w:p w14:paraId="3CBD4F36" w14:textId="77777777" w:rsidR="00E15EC7" w:rsidRDefault="00E15EC7" w:rsidP="00BF2E6E">
      <w:pPr>
        <w:jc w:val="both"/>
      </w:pPr>
      <w:r>
        <w:br w:type="page"/>
      </w:r>
    </w:p>
    <w:p w14:paraId="5DD1AC92" w14:textId="155A1AA8" w:rsidR="00EA22F7" w:rsidRPr="00ED77B6" w:rsidRDefault="00EA22F7" w:rsidP="00BF2E6E">
      <w:pPr>
        <w:jc w:val="both"/>
      </w:pPr>
      <w:r w:rsidRPr="00ED77B6">
        <w:lastRenderedPageBreak/>
        <w:t xml:space="preserve">If the </w:t>
      </w:r>
      <w:r>
        <w:t>Member</w:t>
      </w:r>
      <w:r w:rsidRPr="00ED77B6">
        <w:t>’s age</w:t>
      </w:r>
      <w:r>
        <w:t xml:space="preserve">, </w:t>
      </w:r>
      <w:proofErr w:type="gramStart"/>
      <w:r>
        <w:t>residence</w:t>
      </w:r>
      <w:proofErr w:type="gramEnd"/>
      <w:r w:rsidRPr="00ED77B6">
        <w:t xml:space="preserve"> or tobacco use has been misstated and if the amount of the </w:t>
      </w:r>
      <w:r>
        <w:t>Premium</w:t>
      </w:r>
      <w:r w:rsidRPr="00ED77B6">
        <w:t xml:space="preserve">s is based on these factors, an adjustment in </w:t>
      </w:r>
      <w:r>
        <w:t>Premium</w:t>
      </w:r>
      <w:r w:rsidRPr="00ED77B6">
        <w:t xml:space="preserve">s, coverage, or both, will be made based on the </w:t>
      </w:r>
      <w:r>
        <w:t>Member</w:t>
      </w:r>
      <w:r w:rsidRPr="00ED77B6">
        <w:t>'s true age</w:t>
      </w:r>
      <w:r>
        <w:t>, residence</w:t>
      </w:r>
      <w:r w:rsidRPr="00ED77B6">
        <w:t xml:space="preserve"> or tobacco use. No misstatement of age</w:t>
      </w:r>
      <w:r>
        <w:t>, residence</w:t>
      </w:r>
      <w:r w:rsidRPr="00ED77B6">
        <w:t xml:space="preserve"> or tobacco use will continue insurance that has been otherwise validly terminated or terminate coverage otherwise validly in force.</w:t>
      </w:r>
    </w:p>
    <w:p w14:paraId="270A6710" w14:textId="401C8ADF" w:rsidR="004E7963" w:rsidRDefault="004E7963" w:rsidP="00BF2E6E">
      <w:pPr>
        <w:jc w:val="both"/>
      </w:pPr>
    </w:p>
    <w:p w14:paraId="67718E01" w14:textId="20E25CAF" w:rsidR="00EA22F7" w:rsidRDefault="00EA22F7" w:rsidP="00BF2E6E">
      <w:pPr>
        <w:jc w:val="both"/>
      </w:pPr>
      <w:r w:rsidRPr="00ED77B6">
        <w:t xml:space="preserve">When </w:t>
      </w:r>
      <w:r w:rsidR="00AB3B01">
        <w:t>BlueChoice</w:t>
      </w:r>
      <w:r w:rsidRPr="00ED77B6">
        <w:t xml:space="preserve"> pays a claim, </w:t>
      </w:r>
      <w:r w:rsidR="00AB3B01">
        <w:t>BlueChoice</w:t>
      </w:r>
      <w:r w:rsidRPr="00ED77B6">
        <w:t xml:space="preserve"> may deduct any </w:t>
      </w:r>
      <w:r>
        <w:t>Premium</w:t>
      </w:r>
      <w:r w:rsidRPr="00ED77B6">
        <w:t xml:space="preserve"> due from the claim payment.</w:t>
      </w:r>
    </w:p>
    <w:p w14:paraId="0A61A81D" w14:textId="77777777" w:rsidR="00EA22F7" w:rsidRDefault="00EA22F7" w:rsidP="00BF2E6E">
      <w:pPr>
        <w:jc w:val="both"/>
      </w:pPr>
    </w:p>
    <w:p w14:paraId="5F7B1BA7" w14:textId="3A02ECE4" w:rsidR="00EA22F7" w:rsidRPr="00ED77B6" w:rsidRDefault="00EA22F7" w:rsidP="00BF2E6E">
      <w:pPr>
        <w:jc w:val="both"/>
      </w:pPr>
      <w:r w:rsidRPr="003E3747">
        <w:t xml:space="preserve">At any time, </w:t>
      </w:r>
      <w:r w:rsidR="00AB3B01">
        <w:t>BlueChoice</w:t>
      </w:r>
      <w:r w:rsidRPr="003E3747">
        <w:t xml:space="preserve"> may notify the Member that no </w:t>
      </w:r>
      <w:r>
        <w:t>Premium</w:t>
      </w:r>
      <w:r w:rsidRPr="003E3747">
        <w:t xml:space="preserve"> is due for coverage for a certain period of time. The notification will include the reason for the waiver of </w:t>
      </w:r>
      <w:r>
        <w:t>Premium</w:t>
      </w:r>
      <w:r w:rsidRPr="003E3747">
        <w:t xml:space="preserve">s and the length of time the waiver is in effect. This can occur when </w:t>
      </w:r>
      <w:r w:rsidR="00AB3B01">
        <w:t>BlueChoice</w:t>
      </w:r>
      <w:r w:rsidRPr="003E3747">
        <w:t xml:space="preserve"> needs to refund money to the Member or in situations involving a medical loss ratio rebate (see the </w:t>
      </w:r>
      <w:r w:rsidRPr="001F6157">
        <w:rPr>
          <w:b/>
        </w:rPr>
        <w:t>Medical Loss Ratio</w:t>
      </w:r>
      <w:r w:rsidRPr="003E3747">
        <w:t xml:space="preserve"> </w:t>
      </w:r>
      <w:r w:rsidR="00156304">
        <w:t>S</w:t>
      </w:r>
      <w:r w:rsidRPr="003E3747">
        <w:t xml:space="preserve">ection </w:t>
      </w:r>
      <w:r w:rsidR="00C0377D">
        <w:t>under</w:t>
      </w:r>
      <w:r w:rsidR="00C0377D" w:rsidRPr="003E3747">
        <w:t xml:space="preserve"> </w:t>
      </w:r>
      <w:r w:rsidRPr="003E3747">
        <w:t xml:space="preserve">the </w:t>
      </w:r>
      <w:r w:rsidRPr="00481E80">
        <w:rPr>
          <w:iCs/>
        </w:rPr>
        <w:t>General Policy Provisions</w:t>
      </w:r>
      <w:r w:rsidR="00BF2E6E">
        <w:rPr>
          <w:i/>
        </w:rPr>
        <w:t xml:space="preserve"> </w:t>
      </w:r>
      <w:r w:rsidR="00BF2E6E" w:rsidRPr="00BF2E6E">
        <w:t xml:space="preserve">in the </w:t>
      </w:r>
      <w:r w:rsidR="00C0377D">
        <w:t>policy</w:t>
      </w:r>
      <w:r w:rsidRPr="003E3747">
        <w:t xml:space="preserve">). </w:t>
      </w:r>
      <w:r w:rsidR="00AB3B01">
        <w:t>BlueChoice</w:t>
      </w:r>
      <w:r w:rsidRPr="003E3747">
        <w:t xml:space="preserve"> is under no obligation to waive the Member’s </w:t>
      </w:r>
      <w:r>
        <w:t>Premium</w:t>
      </w:r>
      <w:r w:rsidR="00C0377D">
        <w:t>. T</w:t>
      </w:r>
      <w:r w:rsidRPr="003E3747">
        <w:t xml:space="preserve">he fact that it may do so does not obligate it </w:t>
      </w:r>
      <w:r w:rsidR="00C0377D">
        <w:t xml:space="preserve">to </w:t>
      </w:r>
      <w:r w:rsidRPr="003E3747">
        <w:t xml:space="preserve">waive </w:t>
      </w:r>
      <w:r>
        <w:t>Premium</w:t>
      </w:r>
      <w:r w:rsidRPr="003E3747">
        <w:t xml:space="preserve"> in the future.</w:t>
      </w:r>
    </w:p>
    <w:p w14:paraId="10E0BB93" w14:textId="77777777" w:rsidR="00EA22F7" w:rsidRDefault="00EA22F7" w:rsidP="00BF2E6E">
      <w:pPr>
        <w:jc w:val="both"/>
      </w:pPr>
    </w:p>
    <w:sectPr w:rsidR="00EA22F7" w:rsidSect="00BE651D">
      <w:pgSz w:w="12240" w:h="15840" w:code="1"/>
      <w:pgMar w:top="720" w:right="864" w:bottom="720" w:left="864" w:header="720" w:footer="432"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C85F" w14:textId="77777777" w:rsidR="00F6288B" w:rsidRDefault="00F6288B">
      <w:r>
        <w:separator/>
      </w:r>
    </w:p>
  </w:endnote>
  <w:endnote w:type="continuationSeparator" w:id="0">
    <w:p w14:paraId="262B6B13" w14:textId="77777777" w:rsidR="00F6288B" w:rsidRDefault="00F6288B">
      <w:r>
        <w:continuationSeparator/>
      </w:r>
    </w:p>
  </w:endnote>
  <w:endnote w:type="continuationNotice" w:id="1">
    <w:p w14:paraId="18BB3703" w14:textId="77777777" w:rsidR="00F6288B" w:rsidRDefault="00F62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1B5F" w14:textId="1D46B654" w:rsidR="00B32652" w:rsidRDefault="00B32652" w:rsidP="00D71CCC">
    <w:pPr>
      <w:pStyle w:val="Footer"/>
      <w:tabs>
        <w:tab w:val="clear" w:pos="8640"/>
        <w:tab w:val="right" w:pos="10080"/>
      </w:tabs>
      <w:rPr>
        <w:sz w:val="16"/>
      </w:rPr>
    </w:pPr>
    <w:r>
      <w:rPr>
        <w:sz w:val="16"/>
      </w:rPr>
      <w:t>Blue Option OOC (Rev. 1/2</w:t>
    </w:r>
    <w:r w:rsidR="002D557F">
      <w:rPr>
        <w:sz w:val="16"/>
      </w:rPr>
      <w:t>4</w:t>
    </w:r>
    <w:r>
      <w:rPr>
        <w:sz w:val="16"/>
      </w:rPr>
      <w:t>)</w:t>
    </w:r>
    <w:r>
      <w:rPr>
        <w:sz w:val="16"/>
      </w:rPr>
      <w:tab/>
    </w:r>
    <w:r>
      <w:rPr>
        <w:sz w:val="16"/>
      </w:rPr>
      <w:tab/>
    </w:r>
    <w:r w:rsidRPr="00D71CCC">
      <w:rPr>
        <w:sz w:val="16"/>
      </w:rPr>
      <w:fldChar w:fldCharType="begin"/>
    </w:r>
    <w:r w:rsidRPr="00D71CCC">
      <w:rPr>
        <w:sz w:val="16"/>
      </w:rPr>
      <w:instrText xml:space="preserve"> PAGE   \* MERGEFORMAT </w:instrText>
    </w:r>
    <w:r w:rsidRPr="00D71CCC">
      <w:rPr>
        <w:sz w:val="16"/>
      </w:rPr>
      <w:fldChar w:fldCharType="separate"/>
    </w:r>
    <w:r w:rsidRPr="00D71CCC">
      <w:rPr>
        <w:noProof/>
        <w:sz w:val="16"/>
      </w:rPr>
      <w:t>1</w:t>
    </w:r>
    <w:r w:rsidRPr="00D71CCC">
      <w:rPr>
        <w:noProof/>
        <w:sz w:val="16"/>
      </w:rPr>
      <w:fldChar w:fldCharType="end"/>
    </w:r>
  </w:p>
  <w:p w14:paraId="3789D8B0" w14:textId="77777777" w:rsidR="00B32652" w:rsidRDefault="00B3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2B2E" w14:textId="77777777" w:rsidR="00F6288B" w:rsidRDefault="00F6288B">
      <w:r>
        <w:separator/>
      </w:r>
    </w:p>
  </w:footnote>
  <w:footnote w:type="continuationSeparator" w:id="0">
    <w:p w14:paraId="1D101B40" w14:textId="77777777" w:rsidR="00F6288B" w:rsidRDefault="00F6288B">
      <w:r>
        <w:continuationSeparator/>
      </w:r>
    </w:p>
  </w:footnote>
  <w:footnote w:type="continuationNotice" w:id="1">
    <w:p w14:paraId="0204CA3D" w14:textId="77777777" w:rsidR="00F6288B" w:rsidRDefault="00F628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7E1"/>
    <w:multiLevelType w:val="hybridMultilevel"/>
    <w:tmpl w:val="E1E8399C"/>
    <w:lvl w:ilvl="0" w:tplc="E51029DA">
      <w:start w:val="1"/>
      <w:numFmt w:val="bullet"/>
      <w:pStyle w:val="BodyText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3868"/>
    <w:multiLevelType w:val="hybridMultilevel"/>
    <w:tmpl w:val="671616C2"/>
    <w:lvl w:ilvl="0" w:tplc="D4A8DBAC">
      <w:start w:val="8"/>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A1049"/>
    <w:multiLevelType w:val="hybridMultilevel"/>
    <w:tmpl w:val="CB16997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1F76D16"/>
    <w:multiLevelType w:val="hybridMultilevel"/>
    <w:tmpl w:val="ED407576"/>
    <w:lvl w:ilvl="0" w:tplc="0A967030">
      <w:numFmt w:val="bullet"/>
      <w:lvlText w:val=""/>
      <w:lvlJc w:val="left"/>
      <w:pPr>
        <w:ind w:left="1140" w:hanging="360"/>
      </w:pPr>
      <w:rPr>
        <w:rFonts w:ascii="Symbol" w:eastAsia="Times New Roman" w:hAnsi="Symbol" w:cs="Times New Roman" w:hint="default"/>
      </w:rPr>
    </w:lvl>
    <w:lvl w:ilvl="1" w:tplc="E252E5B4">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D5AF4"/>
    <w:multiLevelType w:val="hybridMultilevel"/>
    <w:tmpl w:val="161C8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30591"/>
    <w:multiLevelType w:val="hybridMultilevel"/>
    <w:tmpl w:val="6D92FC40"/>
    <w:lvl w:ilvl="0" w:tplc="9CF6FB1C">
      <w:start w:val="36"/>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43C5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17350A73"/>
    <w:multiLevelType w:val="hybridMultilevel"/>
    <w:tmpl w:val="FE408A3A"/>
    <w:lvl w:ilvl="0" w:tplc="4A4A4862">
      <w:start w:val="3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3301A"/>
    <w:multiLevelType w:val="hybridMultilevel"/>
    <w:tmpl w:val="C4A803E0"/>
    <w:lvl w:ilvl="0" w:tplc="E252E5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64201"/>
    <w:multiLevelType w:val="hybridMultilevel"/>
    <w:tmpl w:val="B718BD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4402A"/>
    <w:multiLevelType w:val="hybridMultilevel"/>
    <w:tmpl w:val="922E9C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42C87"/>
    <w:multiLevelType w:val="hybridMultilevel"/>
    <w:tmpl w:val="65BA1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417FA"/>
    <w:multiLevelType w:val="hybridMultilevel"/>
    <w:tmpl w:val="03F895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DF27A7"/>
    <w:multiLevelType w:val="hybridMultilevel"/>
    <w:tmpl w:val="E4E81BD2"/>
    <w:lvl w:ilvl="0" w:tplc="317CE36C">
      <w:start w:val="8"/>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028E7"/>
    <w:multiLevelType w:val="hybridMultilevel"/>
    <w:tmpl w:val="E2A0D236"/>
    <w:lvl w:ilvl="0" w:tplc="D0E6A700">
      <w:start w:val="1"/>
      <w:numFmt w:val="decimal"/>
      <w:lvlText w:val="%1."/>
      <w:lvlJc w:val="left"/>
      <w:pPr>
        <w:ind w:left="720" w:hanging="360"/>
      </w:pPr>
      <w:rPr>
        <w:rFonts w:hint="default"/>
      </w:rPr>
    </w:lvl>
    <w:lvl w:ilvl="1" w:tplc="97DC3D34">
      <w:start w:val="1"/>
      <w:numFmt w:val="lowerLetter"/>
      <w:lvlText w:val="%2."/>
      <w:lvlJc w:val="left"/>
      <w:pPr>
        <w:ind w:left="1440" w:hanging="360"/>
      </w:pPr>
      <w:rPr>
        <w:rFonts w:hint="default"/>
        <w:i w:val="0"/>
      </w:rPr>
    </w:lvl>
    <w:lvl w:ilvl="2" w:tplc="04090019">
      <w:start w:val="1"/>
      <w:numFmt w:val="lowerLetter"/>
      <w:lvlText w:val="%3."/>
      <w:lvlJc w:val="left"/>
      <w:pPr>
        <w:ind w:left="2340" w:hanging="360"/>
      </w:pPr>
      <w:rPr>
        <w:rFonts w:hint="default"/>
      </w:rPr>
    </w:lvl>
    <w:lvl w:ilvl="3" w:tplc="3FCA8A8C">
      <w:start w:val="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57C65"/>
    <w:multiLevelType w:val="hybridMultilevel"/>
    <w:tmpl w:val="A03A4E56"/>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2EAD6338"/>
    <w:multiLevelType w:val="hybridMultilevel"/>
    <w:tmpl w:val="4F4465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FB609C0"/>
    <w:multiLevelType w:val="hybridMultilevel"/>
    <w:tmpl w:val="602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D4853"/>
    <w:multiLevelType w:val="hybridMultilevel"/>
    <w:tmpl w:val="B242190C"/>
    <w:lvl w:ilvl="0" w:tplc="F7B6BFE6">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A4F3E"/>
    <w:multiLevelType w:val="singleLevel"/>
    <w:tmpl w:val="48DA4862"/>
    <w:lvl w:ilvl="0">
      <w:start w:val="1"/>
      <w:numFmt w:val="decimal"/>
      <w:lvlText w:val="%1."/>
      <w:lvlJc w:val="left"/>
      <w:pPr>
        <w:tabs>
          <w:tab w:val="num" w:pos="720"/>
        </w:tabs>
        <w:ind w:left="720" w:hanging="720"/>
      </w:pPr>
      <w:rPr>
        <w:rFonts w:ascii="Times New Roman" w:hAnsi="Times New Roman" w:hint="default"/>
        <w:b w:val="0"/>
        <w:i w:val="0"/>
        <w:sz w:val="24"/>
        <w:u w:val="none"/>
      </w:rPr>
    </w:lvl>
  </w:abstractNum>
  <w:abstractNum w:abstractNumId="20" w15:restartNumberingAfterBreak="0">
    <w:nsid w:val="3267517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363E1C82"/>
    <w:multiLevelType w:val="hybridMultilevel"/>
    <w:tmpl w:val="B5004D04"/>
    <w:lvl w:ilvl="0" w:tplc="FFFFFFFF">
      <w:start w:val="1"/>
      <w:numFmt w:val="bullet"/>
      <w:lvlText w:val=""/>
      <w:lvlJc w:val="left"/>
      <w:pPr>
        <w:tabs>
          <w:tab w:val="num" w:pos="360"/>
        </w:tabs>
        <w:ind w:left="360" w:hanging="360"/>
      </w:pPr>
      <w:rPr>
        <w:rFonts w:ascii="Wingdings" w:hAnsi="Wingdings" w:hint="default"/>
        <w:b w:val="0"/>
        <w:i w:val="0"/>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CA1A3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15:restartNumberingAfterBreak="0">
    <w:nsid w:val="3A6D1AC1"/>
    <w:multiLevelType w:val="hybridMultilevel"/>
    <w:tmpl w:val="72826EA6"/>
    <w:lvl w:ilvl="0" w:tplc="AAC85856">
      <w:start w:val="6"/>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B27FA"/>
    <w:multiLevelType w:val="hybridMultilevel"/>
    <w:tmpl w:val="A5705202"/>
    <w:lvl w:ilvl="0" w:tplc="0B0C2B6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95725"/>
    <w:multiLevelType w:val="hybridMultilevel"/>
    <w:tmpl w:val="3F6A21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5705E"/>
    <w:multiLevelType w:val="hybridMultilevel"/>
    <w:tmpl w:val="2DFA16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C28B9"/>
    <w:multiLevelType w:val="hybridMultilevel"/>
    <w:tmpl w:val="480455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9724714">
      <w:start w:val="1"/>
      <w:numFmt w:val="decimal"/>
      <w:lvlText w:val="%3."/>
      <w:lvlJc w:val="left"/>
      <w:pPr>
        <w:ind w:left="2340" w:hanging="360"/>
      </w:pPr>
      <w:rPr>
        <w:rFonts w:hint="default"/>
      </w:rPr>
    </w:lvl>
    <w:lvl w:ilvl="3" w:tplc="E12A964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67353"/>
    <w:multiLevelType w:val="singleLevel"/>
    <w:tmpl w:val="B912687A"/>
    <w:lvl w:ilvl="0">
      <w:start w:val="1"/>
      <w:numFmt w:val="decimal"/>
      <w:lvlText w:val="%1."/>
      <w:lvlJc w:val="left"/>
      <w:pPr>
        <w:tabs>
          <w:tab w:val="num" w:pos="720"/>
        </w:tabs>
        <w:ind w:left="720" w:hanging="720"/>
      </w:pPr>
      <w:rPr>
        <w:rFonts w:ascii="Times New Roman" w:hAnsi="Times New Roman" w:hint="default"/>
        <w:b/>
        <w:i w:val="0"/>
        <w:sz w:val="24"/>
        <w:u w:val="none"/>
      </w:rPr>
    </w:lvl>
  </w:abstractNum>
  <w:abstractNum w:abstractNumId="29" w15:restartNumberingAfterBreak="0">
    <w:nsid w:val="610F59EF"/>
    <w:multiLevelType w:val="hybridMultilevel"/>
    <w:tmpl w:val="BC7A3DD2"/>
    <w:lvl w:ilvl="0" w:tplc="AB660EF2">
      <w:start w:val="64"/>
      <w:numFmt w:val="decimal"/>
      <w:lvlText w:val="%1."/>
      <w:lvlJc w:val="left"/>
      <w:pPr>
        <w:ind w:left="1260" w:hanging="360"/>
      </w:pPr>
      <w:rPr>
        <w:rFonts w:hint="default"/>
      </w:rPr>
    </w:lvl>
    <w:lvl w:ilvl="1" w:tplc="3FCA8A8C">
      <w:start w:val="2"/>
      <w:numFmt w:val="bullet"/>
      <w:lvlText w:val="-"/>
      <w:lvlJc w:val="left"/>
      <w:pPr>
        <w:ind w:left="1980" w:hanging="360"/>
      </w:pPr>
      <w:rPr>
        <w:rFonts w:ascii="Times New Roman" w:eastAsia="Times New Roman" w:hAnsi="Times New Roman" w:cs="Times New Roman" w:hint="default"/>
      </w:rPr>
    </w:lvl>
    <w:lvl w:ilvl="2" w:tplc="E252E5B4">
      <w:start w:val="4"/>
      <w:numFmt w:val="bullet"/>
      <w:lvlText w:val="•"/>
      <w:lvlJc w:val="left"/>
      <w:pPr>
        <w:ind w:left="2700" w:hanging="180"/>
      </w:pPr>
      <w:rPr>
        <w:rFonts w:ascii="Times New Roman" w:eastAsia="Times New Roman" w:hAnsi="Times New Roman" w:cs="Times New Roman"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48F0075"/>
    <w:multiLevelType w:val="hybridMultilevel"/>
    <w:tmpl w:val="45100BFE"/>
    <w:lvl w:ilvl="0" w:tplc="89002A7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22446"/>
    <w:multiLevelType w:val="hybridMultilevel"/>
    <w:tmpl w:val="B4883532"/>
    <w:lvl w:ilvl="0" w:tplc="CAA6F4C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C03AF"/>
    <w:multiLevelType w:val="hybridMultilevel"/>
    <w:tmpl w:val="DB248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9BB0B77"/>
    <w:multiLevelType w:val="hybridMultilevel"/>
    <w:tmpl w:val="721E4B60"/>
    <w:lvl w:ilvl="0" w:tplc="AB660EF2">
      <w:start w:val="64"/>
      <w:numFmt w:val="decimal"/>
      <w:lvlText w:val="%1."/>
      <w:lvlJc w:val="left"/>
      <w:pPr>
        <w:ind w:left="1260" w:hanging="360"/>
      </w:pPr>
      <w:rPr>
        <w:rFonts w:hint="default"/>
      </w:rPr>
    </w:lvl>
    <w:lvl w:ilvl="1" w:tplc="3FCA8A8C">
      <w:start w:val="2"/>
      <w:numFmt w:val="bullet"/>
      <w:lvlText w:val="-"/>
      <w:lvlJc w:val="left"/>
      <w:pPr>
        <w:ind w:left="1980" w:hanging="360"/>
      </w:pPr>
      <w:rPr>
        <w:rFonts w:ascii="Times New Roman" w:eastAsia="Times New Roman" w:hAnsi="Times New Roman" w:cs="Times New Roman" w:hint="default"/>
      </w:rPr>
    </w:lvl>
    <w:lvl w:ilvl="2" w:tplc="E252E5B4">
      <w:start w:val="4"/>
      <w:numFmt w:val="bullet"/>
      <w:lvlText w:val="•"/>
      <w:lvlJc w:val="left"/>
      <w:pPr>
        <w:ind w:left="2700" w:hanging="180"/>
      </w:pPr>
      <w:rPr>
        <w:rFonts w:ascii="Times New Roman" w:eastAsia="Times New Roman" w:hAnsi="Times New Roman" w:cs="Times New Roman"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9CD289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5" w15:restartNumberingAfterBreak="0">
    <w:nsid w:val="6C443E46"/>
    <w:multiLevelType w:val="hybridMultilevel"/>
    <w:tmpl w:val="9EDCC946"/>
    <w:lvl w:ilvl="0" w:tplc="2BD6399A">
      <w:start w:val="25"/>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B73B3"/>
    <w:multiLevelType w:val="hybridMultilevel"/>
    <w:tmpl w:val="FBC4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67673"/>
    <w:multiLevelType w:val="hybridMultilevel"/>
    <w:tmpl w:val="1958A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E64BB"/>
    <w:multiLevelType w:val="hybridMultilevel"/>
    <w:tmpl w:val="6EC02952"/>
    <w:lvl w:ilvl="0" w:tplc="D0E6A700">
      <w:start w:val="1"/>
      <w:numFmt w:val="decimal"/>
      <w:lvlText w:val="%1."/>
      <w:lvlJc w:val="left"/>
      <w:pPr>
        <w:ind w:left="720" w:hanging="360"/>
      </w:pPr>
      <w:rPr>
        <w:rFonts w:hint="default"/>
      </w:rPr>
    </w:lvl>
    <w:lvl w:ilvl="1" w:tplc="97DC3D34">
      <w:start w:val="1"/>
      <w:numFmt w:val="lowerLetter"/>
      <w:lvlText w:val="%2."/>
      <w:lvlJc w:val="left"/>
      <w:pPr>
        <w:ind w:left="1440" w:hanging="360"/>
      </w:pPr>
      <w:rPr>
        <w:rFonts w:hint="default"/>
        <w:i w:val="0"/>
      </w:rPr>
    </w:lvl>
    <w:lvl w:ilvl="2" w:tplc="0409000F">
      <w:start w:val="1"/>
      <w:numFmt w:val="decimal"/>
      <w:lvlText w:val="%3."/>
      <w:lvlJc w:val="left"/>
      <w:pPr>
        <w:ind w:left="2340" w:hanging="360"/>
      </w:pPr>
      <w:rPr>
        <w:rFonts w:hint="default"/>
      </w:rPr>
    </w:lvl>
    <w:lvl w:ilvl="3" w:tplc="3FCA8A8C">
      <w:start w:val="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541470">
    <w:abstractNumId w:val="0"/>
  </w:num>
  <w:num w:numId="2" w16cid:durableId="107506249">
    <w:abstractNumId w:val="22"/>
  </w:num>
  <w:num w:numId="3" w16cid:durableId="1421021862">
    <w:abstractNumId w:val="19"/>
  </w:num>
  <w:num w:numId="4" w16cid:durableId="598219602">
    <w:abstractNumId w:val="20"/>
  </w:num>
  <w:num w:numId="5" w16cid:durableId="881748842">
    <w:abstractNumId w:val="34"/>
  </w:num>
  <w:num w:numId="6" w16cid:durableId="1247030246">
    <w:abstractNumId w:val="6"/>
  </w:num>
  <w:num w:numId="7" w16cid:durableId="916210024">
    <w:abstractNumId w:val="32"/>
  </w:num>
  <w:num w:numId="8" w16cid:durableId="1795513852">
    <w:abstractNumId w:val="2"/>
  </w:num>
  <w:num w:numId="9" w16cid:durableId="951286496">
    <w:abstractNumId w:val="15"/>
  </w:num>
  <w:num w:numId="10" w16cid:durableId="1621180149">
    <w:abstractNumId w:val="16"/>
  </w:num>
  <w:num w:numId="11" w16cid:durableId="1285115282">
    <w:abstractNumId w:val="28"/>
  </w:num>
  <w:num w:numId="12" w16cid:durableId="122116812">
    <w:abstractNumId w:val="21"/>
  </w:num>
  <w:num w:numId="13" w16cid:durableId="861436259">
    <w:abstractNumId w:val="36"/>
  </w:num>
  <w:num w:numId="14" w16cid:durableId="118838071">
    <w:abstractNumId w:val="38"/>
  </w:num>
  <w:num w:numId="15" w16cid:durableId="1162235530">
    <w:abstractNumId w:val="8"/>
  </w:num>
  <w:num w:numId="16" w16cid:durableId="264074806">
    <w:abstractNumId w:val="25"/>
  </w:num>
  <w:num w:numId="17" w16cid:durableId="914126731">
    <w:abstractNumId w:val="27"/>
  </w:num>
  <w:num w:numId="18" w16cid:durableId="2088381723">
    <w:abstractNumId w:val="1"/>
  </w:num>
  <w:num w:numId="19" w16cid:durableId="180435539">
    <w:abstractNumId w:val="12"/>
  </w:num>
  <w:num w:numId="20" w16cid:durableId="549223568">
    <w:abstractNumId w:val="11"/>
  </w:num>
  <w:num w:numId="21" w16cid:durableId="898637436">
    <w:abstractNumId w:val="23"/>
  </w:num>
  <w:num w:numId="22" w16cid:durableId="1505704509">
    <w:abstractNumId w:val="10"/>
  </w:num>
  <w:num w:numId="23" w16cid:durableId="999502184">
    <w:abstractNumId w:val="4"/>
  </w:num>
  <w:num w:numId="24" w16cid:durableId="857815941">
    <w:abstractNumId w:val="9"/>
  </w:num>
  <w:num w:numId="25" w16cid:durableId="61374436">
    <w:abstractNumId w:val="37"/>
  </w:num>
  <w:num w:numId="26" w16cid:durableId="1571650202">
    <w:abstractNumId w:val="18"/>
  </w:num>
  <w:num w:numId="27" w16cid:durableId="2089963569">
    <w:abstractNumId w:val="5"/>
  </w:num>
  <w:num w:numId="28" w16cid:durableId="1022633227">
    <w:abstractNumId w:val="30"/>
  </w:num>
  <w:num w:numId="29" w16cid:durableId="1641809631">
    <w:abstractNumId w:val="31"/>
  </w:num>
  <w:num w:numId="30" w16cid:durableId="439032278">
    <w:abstractNumId w:val="7"/>
  </w:num>
  <w:num w:numId="31" w16cid:durableId="1148404855">
    <w:abstractNumId w:val="26"/>
  </w:num>
  <w:num w:numId="32" w16cid:durableId="997197133">
    <w:abstractNumId w:val="13"/>
  </w:num>
  <w:num w:numId="33" w16cid:durableId="854733708">
    <w:abstractNumId w:val="33"/>
  </w:num>
  <w:num w:numId="34" w16cid:durableId="151070132">
    <w:abstractNumId w:val="3"/>
  </w:num>
  <w:num w:numId="35" w16cid:durableId="1138913390">
    <w:abstractNumId w:val="29"/>
  </w:num>
  <w:num w:numId="36" w16cid:durableId="1587766239">
    <w:abstractNumId w:val="14"/>
  </w:num>
  <w:num w:numId="37" w16cid:durableId="542055926">
    <w:abstractNumId w:val="24"/>
  </w:num>
  <w:num w:numId="38" w16cid:durableId="270630772">
    <w:abstractNumId w:val="35"/>
  </w:num>
  <w:num w:numId="39" w16cid:durableId="1111705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BA"/>
    <w:rsid w:val="00002943"/>
    <w:rsid w:val="000032A2"/>
    <w:rsid w:val="00004C5E"/>
    <w:rsid w:val="000116A3"/>
    <w:rsid w:val="00011E90"/>
    <w:rsid w:val="00012CC0"/>
    <w:rsid w:val="00016B5D"/>
    <w:rsid w:val="00023089"/>
    <w:rsid w:val="000233BD"/>
    <w:rsid w:val="00032760"/>
    <w:rsid w:val="00033326"/>
    <w:rsid w:val="00033388"/>
    <w:rsid w:val="00035840"/>
    <w:rsid w:val="00043A48"/>
    <w:rsid w:val="00044623"/>
    <w:rsid w:val="00056BE5"/>
    <w:rsid w:val="00061607"/>
    <w:rsid w:val="00064EB6"/>
    <w:rsid w:val="00065D3D"/>
    <w:rsid w:val="00070FEE"/>
    <w:rsid w:val="00074D1D"/>
    <w:rsid w:val="00076E77"/>
    <w:rsid w:val="0008116D"/>
    <w:rsid w:val="00085DFE"/>
    <w:rsid w:val="000961A2"/>
    <w:rsid w:val="000A69EC"/>
    <w:rsid w:val="000A764D"/>
    <w:rsid w:val="000C1254"/>
    <w:rsid w:val="000C1781"/>
    <w:rsid w:val="000C17E9"/>
    <w:rsid w:val="000C6C64"/>
    <w:rsid w:val="000D73E3"/>
    <w:rsid w:val="000D7F49"/>
    <w:rsid w:val="000E0D15"/>
    <w:rsid w:val="000E67A6"/>
    <w:rsid w:val="000E6E1A"/>
    <w:rsid w:val="000F4D73"/>
    <w:rsid w:val="000F72AE"/>
    <w:rsid w:val="000F75F2"/>
    <w:rsid w:val="00100A7B"/>
    <w:rsid w:val="0010285B"/>
    <w:rsid w:val="001070CC"/>
    <w:rsid w:val="001126C9"/>
    <w:rsid w:val="00117A9C"/>
    <w:rsid w:val="00120757"/>
    <w:rsid w:val="00121E0A"/>
    <w:rsid w:val="00122613"/>
    <w:rsid w:val="00125DDA"/>
    <w:rsid w:val="001400F9"/>
    <w:rsid w:val="00144D9B"/>
    <w:rsid w:val="00146245"/>
    <w:rsid w:val="001516D7"/>
    <w:rsid w:val="00153E4A"/>
    <w:rsid w:val="00154381"/>
    <w:rsid w:val="00155692"/>
    <w:rsid w:val="00156304"/>
    <w:rsid w:val="00157991"/>
    <w:rsid w:val="00162F1D"/>
    <w:rsid w:val="00167368"/>
    <w:rsid w:val="00170570"/>
    <w:rsid w:val="00175BAA"/>
    <w:rsid w:val="00175DED"/>
    <w:rsid w:val="001775A2"/>
    <w:rsid w:val="0018041B"/>
    <w:rsid w:val="0018442E"/>
    <w:rsid w:val="00191A5C"/>
    <w:rsid w:val="0019428A"/>
    <w:rsid w:val="00195410"/>
    <w:rsid w:val="001977FE"/>
    <w:rsid w:val="001978D8"/>
    <w:rsid w:val="001B094A"/>
    <w:rsid w:val="001B11E2"/>
    <w:rsid w:val="001B6F70"/>
    <w:rsid w:val="001B7DD3"/>
    <w:rsid w:val="001C1CF2"/>
    <w:rsid w:val="001C311E"/>
    <w:rsid w:val="001C7F1D"/>
    <w:rsid w:val="001D2EE4"/>
    <w:rsid w:val="001E1CBC"/>
    <w:rsid w:val="001F0663"/>
    <w:rsid w:val="001F3501"/>
    <w:rsid w:val="001F56F8"/>
    <w:rsid w:val="00202329"/>
    <w:rsid w:val="00204C03"/>
    <w:rsid w:val="002071CE"/>
    <w:rsid w:val="00207F3F"/>
    <w:rsid w:val="002107E6"/>
    <w:rsid w:val="0021237A"/>
    <w:rsid w:val="00212F42"/>
    <w:rsid w:val="0021412C"/>
    <w:rsid w:val="002174A9"/>
    <w:rsid w:val="00224EF0"/>
    <w:rsid w:val="0022774C"/>
    <w:rsid w:val="00245D49"/>
    <w:rsid w:val="0024667B"/>
    <w:rsid w:val="00254C59"/>
    <w:rsid w:val="002556F5"/>
    <w:rsid w:val="00257100"/>
    <w:rsid w:val="00260A38"/>
    <w:rsid w:val="00262A3F"/>
    <w:rsid w:val="0027267F"/>
    <w:rsid w:val="00274162"/>
    <w:rsid w:val="00275F4C"/>
    <w:rsid w:val="00277188"/>
    <w:rsid w:val="00292D8C"/>
    <w:rsid w:val="002957BA"/>
    <w:rsid w:val="002A06F6"/>
    <w:rsid w:val="002A0CBE"/>
    <w:rsid w:val="002A6657"/>
    <w:rsid w:val="002A7AA7"/>
    <w:rsid w:val="002B4FCA"/>
    <w:rsid w:val="002C1253"/>
    <w:rsid w:val="002C1B14"/>
    <w:rsid w:val="002D3DAD"/>
    <w:rsid w:val="002D4631"/>
    <w:rsid w:val="002D557F"/>
    <w:rsid w:val="002D61C6"/>
    <w:rsid w:val="002D6605"/>
    <w:rsid w:val="002E108F"/>
    <w:rsid w:val="002E3BF7"/>
    <w:rsid w:val="002E55E2"/>
    <w:rsid w:val="002F3A63"/>
    <w:rsid w:val="002F5A97"/>
    <w:rsid w:val="00300679"/>
    <w:rsid w:val="00302508"/>
    <w:rsid w:val="00316064"/>
    <w:rsid w:val="0031724D"/>
    <w:rsid w:val="00322452"/>
    <w:rsid w:val="00326D00"/>
    <w:rsid w:val="00330B03"/>
    <w:rsid w:val="0033318F"/>
    <w:rsid w:val="0033384F"/>
    <w:rsid w:val="003413FC"/>
    <w:rsid w:val="0034254A"/>
    <w:rsid w:val="0034479E"/>
    <w:rsid w:val="0034657F"/>
    <w:rsid w:val="00360465"/>
    <w:rsid w:val="0036373D"/>
    <w:rsid w:val="00365551"/>
    <w:rsid w:val="00366248"/>
    <w:rsid w:val="00366F01"/>
    <w:rsid w:val="003703C4"/>
    <w:rsid w:val="00377D1F"/>
    <w:rsid w:val="00381574"/>
    <w:rsid w:val="00383737"/>
    <w:rsid w:val="003842D9"/>
    <w:rsid w:val="00385B45"/>
    <w:rsid w:val="003861AE"/>
    <w:rsid w:val="00386760"/>
    <w:rsid w:val="00395D9C"/>
    <w:rsid w:val="00396EE7"/>
    <w:rsid w:val="003A1C05"/>
    <w:rsid w:val="003A5B58"/>
    <w:rsid w:val="003B1C85"/>
    <w:rsid w:val="003B76CC"/>
    <w:rsid w:val="003C23C6"/>
    <w:rsid w:val="003C6D43"/>
    <w:rsid w:val="003D77D5"/>
    <w:rsid w:val="003E122B"/>
    <w:rsid w:val="003E648C"/>
    <w:rsid w:val="003F34F8"/>
    <w:rsid w:val="00403334"/>
    <w:rsid w:val="00403DE8"/>
    <w:rsid w:val="004113DF"/>
    <w:rsid w:val="00417D63"/>
    <w:rsid w:val="00421473"/>
    <w:rsid w:val="0042217C"/>
    <w:rsid w:val="00422F5C"/>
    <w:rsid w:val="00441582"/>
    <w:rsid w:val="00445F81"/>
    <w:rsid w:val="004460C3"/>
    <w:rsid w:val="004471FA"/>
    <w:rsid w:val="00452599"/>
    <w:rsid w:val="00464231"/>
    <w:rsid w:val="00471531"/>
    <w:rsid w:val="00475B6D"/>
    <w:rsid w:val="004807D1"/>
    <w:rsid w:val="00481E80"/>
    <w:rsid w:val="00487E4F"/>
    <w:rsid w:val="00490A2B"/>
    <w:rsid w:val="00492095"/>
    <w:rsid w:val="00493C4D"/>
    <w:rsid w:val="004A033B"/>
    <w:rsid w:val="004A1BF2"/>
    <w:rsid w:val="004A545F"/>
    <w:rsid w:val="004A661A"/>
    <w:rsid w:val="004C1DB4"/>
    <w:rsid w:val="004C32B8"/>
    <w:rsid w:val="004C5E68"/>
    <w:rsid w:val="004D1459"/>
    <w:rsid w:val="004E0BFF"/>
    <w:rsid w:val="004E3116"/>
    <w:rsid w:val="004E3499"/>
    <w:rsid w:val="004E3C8F"/>
    <w:rsid w:val="004E68BD"/>
    <w:rsid w:val="004E7963"/>
    <w:rsid w:val="004F2C41"/>
    <w:rsid w:val="004F3C43"/>
    <w:rsid w:val="004F55B2"/>
    <w:rsid w:val="004F751F"/>
    <w:rsid w:val="005023E1"/>
    <w:rsid w:val="00507A7C"/>
    <w:rsid w:val="00507C1F"/>
    <w:rsid w:val="00513C56"/>
    <w:rsid w:val="00523122"/>
    <w:rsid w:val="00523DFD"/>
    <w:rsid w:val="00524AC2"/>
    <w:rsid w:val="00526BCE"/>
    <w:rsid w:val="00530FF6"/>
    <w:rsid w:val="00532A55"/>
    <w:rsid w:val="00533FF9"/>
    <w:rsid w:val="00534D79"/>
    <w:rsid w:val="00541540"/>
    <w:rsid w:val="0054192A"/>
    <w:rsid w:val="00543B6D"/>
    <w:rsid w:val="00545757"/>
    <w:rsid w:val="0054575B"/>
    <w:rsid w:val="00555997"/>
    <w:rsid w:val="00555F06"/>
    <w:rsid w:val="005612BF"/>
    <w:rsid w:val="00572A75"/>
    <w:rsid w:val="005730CF"/>
    <w:rsid w:val="005806C2"/>
    <w:rsid w:val="005855AF"/>
    <w:rsid w:val="00590893"/>
    <w:rsid w:val="005915A5"/>
    <w:rsid w:val="00593A6C"/>
    <w:rsid w:val="00594CDA"/>
    <w:rsid w:val="00595D26"/>
    <w:rsid w:val="00597E4A"/>
    <w:rsid w:val="005A1D6D"/>
    <w:rsid w:val="005A451A"/>
    <w:rsid w:val="005A5E3F"/>
    <w:rsid w:val="005B2204"/>
    <w:rsid w:val="005B5CBF"/>
    <w:rsid w:val="005C0E8E"/>
    <w:rsid w:val="005C21F4"/>
    <w:rsid w:val="005C498C"/>
    <w:rsid w:val="005C4F49"/>
    <w:rsid w:val="005C6E3A"/>
    <w:rsid w:val="005D670C"/>
    <w:rsid w:val="005E50F0"/>
    <w:rsid w:val="005E6C76"/>
    <w:rsid w:val="005E7385"/>
    <w:rsid w:val="005E7919"/>
    <w:rsid w:val="005F6596"/>
    <w:rsid w:val="006045E1"/>
    <w:rsid w:val="00613AF2"/>
    <w:rsid w:val="00613BF3"/>
    <w:rsid w:val="00613E8A"/>
    <w:rsid w:val="006174AE"/>
    <w:rsid w:val="00622A1A"/>
    <w:rsid w:val="00637C80"/>
    <w:rsid w:val="00637E2B"/>
    <w:rsid w:val="00640A57"/>
    <w:rsid w:val="00657DF4"/>
    <w:rsid w:val="00661953"/>
    <w:rsid w:val="00661D6B"/>
    <w:rsid w:val="00665FB0"/>
    <w:rsid w:val="0067106F"/>
    <w:rsid w:val="006713B2"/>
    <w:rsid w:val="0067162E"/>
    <w:rsid w:val="00672195"/>
    <w:rsid w:val="006726E6"/>
    <w:rsid w:val="00681032"/>
    <w:rsid w:val="00692C10"/>
    <w:rsid w:val="0069681D"/>
    <w:rsid w:val="006A0441"/>
    <w:rsid w:val="006A1455"/>
    <w:rsid w:val="006A2993"/>
    <w:rsid w:val="006A3E6E"/>
    <w:rsid w:val="006B30F7"/>
    <w:rsid w:val="006B5D4B"/>
    <w:rsid w:val="006B73A9"/>
    <w:rsid w:val="006C505C"/>
    <w:rsid w:val="006C75CD"/>
    <w:rsid w:val="006E0D3F"/>
    <w:rsid w:val="006F5460"/>
    <w:rsid w:val="006F5BD8"/>
    <w:rsid w:val="006F7C54"/>
    <w:rsid w:val="00701987"/>
    <w:rsid w:val="00705F77"/>
    <w:rsid w:val="007060AF"/>
    <w:rsid w:val="007129AF"/>
    <w:rsid w:val="007132BD"/>
    <w:rsid w:val="00717E74"/>
    <w:rsid w:val="00717EE5"/>
    <w:rsid w:val="007303F0"/>
    <w:rsid w:val="00730F3F"/>
    <w:rsid w:val="0073293E"/>
    <w:rsid w:val="00733BF7"/>
    <w:rsid w:val="0074064A"/>
    <w:rsid w:val="00742A7C"/>
    <w:rsid w:val="00744653"/>
    <w:rsid w:val="00744CCA"/>
    <w:rsid w:val="0074509D"/>
    <w:rsid w:val="0074623C"/>
    <w:rsid w:val="007573E9"/>
    <w:rsid w:val="007577E8"/>
    <w:rsid w:val="00761A01"/>
    <w:rsid w:val="00762AD1"/>
    <w:rsid w:val="007712A0"/>
    <w:rsid w:val="00772365"/>
    <w:rsid w:val="00773833"/>
    <w:rsid w:val="00773F45"/>
    <w:rsid w:val="00776F95"/>
    <w:rsid w:val="0078642C"/>
    <w:rsid w:val="007911CA"/>
    <w:rsid w:val="00794101"/>
    <w:rsid w:val="007B0D73"/>
    <w:rsid w:val="007B6BA4"/>
    <w:rsid w:val="007C02BA"/>
    <w:rsid w:val="007C0F81"/>
    <w:rsid w:val="007C2DC9"/>
    <w:rsid w:val="007C3180"/>
    <w:rsid w:val="007C516E"/>
    <w:rsid w:val="007E2F16"/>
    <w:rsid w:val="007E5437"/>
    <w:rsid w:val="007E686E"/>
    <w:rsid w:val="007F3E41"/>
    <w:rsid w:val="007F690D"/>
    <w:rsid w:val="007F7DDF"/>
    <w:rsid w:val="00807583"/>
    <w:rsid w:val="00810CEE"/>
    <w:rsid w:val="00814B7D"/>
    <w:rsid w:val="00814C8C"/>
    <w:rsid w:val="008158EA"/>
    <w:rsid w:val="008206E5"/>
    <w:rsid w:val="00832699"/>
    <w:rsid w:val="00837C6A"/>
    <w:rsid w:val="008449A5"/>
    <w:rsid w:val="00860CDA"/>
    <w:rsid w:val="0086333B"/>
    <w:rsid w:val="00864352"/>
    <w:rsid w:val="008657C6"/>
    <w:rsid w:val="008709F2"/>
    <w:rsid w:val="008711B1"/>
    <w:rsid w:val="00877071"/>
    <w:rsid w:val="00880A5E"/>
    <w:rsid w:val="00884973"/>
    <w:rsid w:val="00896588"/>
    <w:rsid w:val="00897229"/>
    <w:rsid w:val="00897587"/>
    <w:rsid w:val="00897B33"/>
    <w:rsid w:val="008B2B6B"/>
    <w:rsid w:val="008B3029"/>
    <w:rsid w:val="008B3F05"/>
    <w:rsid w:val="008B4DD6"/>
    <w:rsid w:val="008B577B"/>
    <w:rsid w:val="008B6933"/>
    <w:rsid w:val="008B7437"/>
    <w:rsid w:val="008C6A8C"/>
    <w:rsid w:val="008D16F2"/>
    <w:rsid w:val="008E0A92"/>
    <w:rsid w:val="008F2807"/>
    <w:rsid w:val="008F3F4C"/>
    <w:rsid w:val="008F4844"/>
    <w:rsid w:val="008F6C07"/>
    <w:rsid w:val="008F74E7"/>
    <w:rsid w:val="008F777A"/>
    <w:rsid w:val="00900682"/>
    <w:rsid w:val="00904282"/>
    <w:rsid w:val="0091505E"/>
    <w:rsid w:val="009151DD"/>
    <w:rsid w:val="009278BA"/>
    <w:rsid w:val="00931CBA"/>
    <w:rsid w:val="00937FBC"/>
    <w:rsid w:val="00940E1C"/>
    <w:rsid w:val="00942271"/>
    <w:rsid w:val="00944384"/>
    <w:rsid w:val="009471B5"/>
    <w:rsid w:val="00947B68"/>
    <w:rsid w:val="00953ACB"/>
    <w:rsid w:val="00953B5C"/>
    <w:rsid w:val="00954BC8"/>
    <w:rsid w:val="0096127E"/>
    <w:rsid w:val="009639FC"/>
    <w:rsid w:val="00966299"/>
    <w:rsid w:val="00966DE0"/>
    <w:rsid w:val="00970180"/>
    <w:rsid w:val="00970902"/>
    <w:rsid w:val="0097353B"/>
    <w:rsid w:val="0097482E"/>
    <w:rsid w:val="00975583"/>
    <w:rsid w:val="00980E5F"/>
    <w:rsid w:val="00987FFC"/>
    <w:rsid w:val="00991550"/>
    <w:rsid w:val="00996531"/>
    <w:rsid w:val="009971AF"/>
    <w:rsid w:val="0099761A"/>
    <w:rsid w:val="009A2810"/>
    <w:rsid w:val="009A47C1"/>
    <w:rsid w:val="009B1CEA"/>
    <w:rsid w:val="009B4D73"/>
    <w:rsid w:val="009B6F58"/>
    <w:rsid w:val="009D301B"/>
    <w:rsid w:val="009D46E4"/>
    <w:rsid w:val="009E2082"/>
    <w:rsid w:val="009E32DC"/>
    <w:rsid w:val="00A07B49"/>
    <w:rsid w:val="00A100FE"/>
    <w:rsid w:val="00A1130B"/>
    <w:rsid w:val="00A1219F"/>
    <w:rsid w:val="00A17655"/>
    <w:rsid w:val="00A21961"/>
    <w:rsid w:val="00A2228D"/>
    <w:rsid w:val="00A22898"/>
    <w:rsid w:val="00A254C0"/>
    <w:rsid w:val="00A33EEB"/>
    <w:rsid w:val="00A408B3"/>
    <w:rsid w:val="00A435F8"/>
    <w:rsid w:val="00A46E16"/>
    <w:rsid w:val="00A52044"/>
    <w:rsid w:val="00A531CD"/>
    <w:rsid w:val="00A53A98"/>
    <w:rsid w:val="00A55547"/>
    <w:rsid w:val="00A56F3C"/>
    <w:rsid w:val="00A63485"/>
    <w:rsid w:val="00A65B66"/>
    <w:rsid w:val="00A65DCC"/>
    <w:rsid w:val="00A72622"/>
    <w:rsid w:val="00A72634"/>
    <w:rsid w:val="00A825C1"/>
    <w:rsid w:val="00A85DB5"/>
    <w:rsid w:val="00A94B95"/>
    <w:rsid w:val="00AA4205"/>
    <w:rsid w:val="00AB3B01"/>
    <w:rsid w:val="00AB3DB2"/>
    <w:rsid w:val="00AB6101"/>
    <w:rsid w:val="00AB78F3"/>
    <w:rsid w:val="00AD03D4"/>
    <w:rsid w:val="00AD0DA7"/>
    <w:rsid w:val="00AD4B00"/>
    <w:rsid w:val="00AE14A0"/>
    <w:rsid w:val="00AE4BFA"/>
    <w:rsid w:val="00AE55C1"/>
    <w:rsid w:val="00AF32B7"/>
    <w:rsid w:val="00AF4929"/>
    <w:rsid w:val="00AF77BC"/>
    <w:rsid w:val="00B02F0C"/>
    <w:rsid w:val="00B04A8A"/>
    <w:rsid w:val="00B051A3"/>
    <w:rsid w:val="00B076F5"/>
    <w:rsid w:val="00B102AD"/>
    <w:rsid w:val="00B11F8B"/>
    <w:rsid w:val="00B15CC1"/>
    <w:rsid w:val="00B241C3"/>
    <w:rsid w:val="00B24399"/>
    <w:rsid w:val="00B24FEB"/>
    <w:rsid w:val="00B25431"/>
    <w:rsid w:val="00B32652"/>
    <w:rsid w:val="00B34776"/>
    <w:rsid w:val="00B365F1"/>
    <w:rsid w:val="00B46639"/>
    <w:rsid w:val="00B46C48"/>
    <w:rsid w:val="00B47BA5"/>
    <w:rsid w:val="00B5455E"/>
    <w:rsid w:val="00B60566"/>
    <w:rsid w:val="00B62642"/>
    <w:rsid w:val="00B67EE2"/>
    <w:rsid w:val="00B7401F"/>
    <w:rsid w:val="00B74E91"/>
    <w:rsid w:val="00B83476"/>
    <w:rsid w:val="00B87854"/>
    <w:rsid w:val="00BA2442"/>
    <w:rsid w:val="00BA2B36"/>
    <w:rsid w:val="00BA4A2F"/>
    <w:rsid w:val="00BA552B"/>
    <w:rsid w:val="00BA5C09"/>
    <w:rsid w:val="00BB49E3"/>
    <w:rsid w:val="00BB7A51"/>
    <w:rsid w:val="00BC1166"/>
    <w:rsid w:val="00BE335B"/>
    <w:rsid w:val="00BE3D81"/>
    <w:rsid w:val="00BE4B81"/>
    <w:rsid w:val="00BE5400"/>
    <w:rsid w:val="00BE651D"/>
    <w:rsid w:val="00BE6864"/>
    <w:rsid w:val="00BF0AEC"/>
    <w:rsid w:val="00BF2E6E"/>
    <w:rsid w:val="00BF4902"/>
    <w:rsid w:val="00BF57CE"/>
    <w:rsid w:val="00BF7470"/>
    <w:rsid w:val="00C0000A"/>
    <w:rsid w:val="00C010A9"/>
    <w:rsid w:val="00C013FA"/>
    <w:rsid w:val="00C018E4"/>
    <w:rsid w:val="00C02CE7"/>
    <w:rsid w:val="00C0377D"/>
    <w:rsid w:val="00C04F04"/>
    <w:rsid w:val="00C11C5F"/>
    <w:rsid w:val="00C13340"/>
    <w:rsid w:val="00C14CD6"/>
    <w:rsid w:val="00C22388"/>
    <w:rsid w:val="00C37689"/>
    <w:rsid w:val="00C40921"/>
    <w:rsid w:val="00C4110E"/>
    <w:rsid w:val="00C52F4E"/>
    <w:rsid w:val="00C547BE"/>
    <w:rsid w:val="00C57187"/>
    <w:rsid w:val="00C743C1"/>
    <w:rsid w:val="00C804C7"/>
    <w:rsid w:val="00C85263"/>
    <w:rsid w:val="00C86EE5"/>
    <w:rsid w:val="00C87496"/>
    <w:rsid w:val="00C90325"/>
    <w:rsid w:val="00C94610"/>
    <w:rsid w:val="00CA6C57"/>
    <w:rsid w:val="00CB4692"/>
    <w:rsid w:val="00CB63E9"/>
    <w:rsid w:val="00CB7EAD"/>
    <w:rsid w:val="00CC1BE6"/>
    <w:rsid w:val="00CE3F91"/>
    <w:rsid w:val="00CE4356"/>
    <w:rsid w:val="00CE6093"/>
    <w:rsid w:val="00CF02A5"/>
    <w:rsid w:val="00CF6A0E"/>
    <w:rsid w:val="00CF7A4F"/>
    <w:rsid w:val="00D007BD"/>
    <w:rsid w:val="00D04C5D"/>
    <w:rsid w:val="00D06F37"/>
    <w:rsid w:val="00D07C7D"/>
    <w:rsid w:val="00D10A55"/>
    <w:rsid w:val="00D116BD"/>
    <w:rsid w:val="00D12F08"/>
    <w:rsid w:val="00D16189"/>
    <w:rsid w:val="00D201E0"/>
    <w:rsid w:val="00D2030B"/>
    <w:rsid w:val="00D23D03"/>
    <w:rsid w:val="00D24313"/>
    <w:rsid w:val="00D3087B"/>
    <w:rsid w:val="00D31DF7"/>
    <w:rsid w:val="00D4610D"/>
    <w:rsid w:val="00D46F53"/>
    <w:rsid w:val="00D553DA"/>
    <w:rsid w:val="00D57D36"/>
    <w:rsid w:val="00D60089"/>
    <w:rsid w:val="00D63D42"/>
    <w:rsid w:val="00D707E3"/>
    <w:rsid w:val="00D71CCC"/>
    <w:rsid w:val="00D835DC"/>
    <w:rsid w:val="00D83E2D"/>
    <w:rsid w:val="00D8463D"/>
    <w:rsid w:val="00D84713"/>
    <w:rsid w:val="00D87D0A"/>
    <w:rsid w:val="00D926D2"/>
    <w:rsid w:val="00D9772E"/>
    <w:rsid w:val="00DB2A1C"/>
    <w:rsid w:val="00DB2A39"/>
    <w:rsid w:val="00DC5592"/>
    <w:rsid w:val="00DD1CEE"/>
    <w:rsid w:val="00DD26A7"/>
    <w:rsid w:val="00DD4E50"/>
    <w:rsid w:val="00DD58D6"/>
    <w:rsid w:val="00DD690F"/>
    <w:rsid w:val="00DE0476"/>
    <w:rsid w:val="00DE4039"/>
    <w:rsid w:val="00DF1361"/>
    <w:rsid w:val="00DF58A1"/>
    <w:rsid w:val="00E06193"/>
    <w:rsid w:val="00E10ABC"/>
    <w:rsid w:val="00E15DAC"/>
    <w:rsid w:val="00E15EC7"/>
    <w:rsid w:val="00E16BE9"/>
    <w:rsid w:val="00E17A4E"/>
    <w:rsid w:val="00E24FE1"/>
    <w:rsid w:val="00E3024E"/>
    <w:rsid w:val="00E3056B"/>
    <w:rsid w:val="00E30867"/>
    <w:rsid w:val="00E33582"/>
    <w:rsid w:val="00E33B56"/>
    <w:rsid w:val="00E349E9"/>
    <w:rsid w:val="00E438DF"/>
    <w:rsid w:val="00E45392"/>
    <w:rsid w:val="00E455DB"/>
    <w:rsid w:val="00E45EB0"/>
    <w:rsid w:val="00E4773E"/>
    <w:rsid w:val="00E8243B"/>
    <w:rsid w:val="00E86B83"/>
    <w:rsid w:val="00E90573"/>
    <w:rsid w:val="00E94FB3"/>
    <w:rsid w:val="00EA22F7"/>
    <w:rsid w:val="00EA2B45"/>
    <w:rsid w:val="00EA398E"/>
    <w:rsid w:val="00EA5AEF"/>
    <w:rsid w:val="00EB3CA3"/>
    <w:rsid w:val="00EC203A"/>
    <w:rsid w:val="00EC3C70"/>
    <w:rsid w:val="00EC47C3"/>
    <w:rsid w:val="00EC5B42"/>
    <w:rsid w:val="00ED350E"/>
    <w:rsid w:val="00ED4F26"/>
    <w:rsid w:val="00EE5426"/>
    <w:rsid w:val="00EF512F"/>
    <w:rsid w:val="00F02658"/>
    <w:rsid w:val="00F053B4"/>
    <w:rsid w:val="00F06715"/>
    <w:rsid w:val="00F111D9"/>
    <w:rsid w:val="00F13733"/>
    <w:rsid w:val="00F14A9B"/>
    <w:rsid w:val="00F15AA5"/>
    <w:rsid w:val="00F22398"/>
    <w:rsid w:val="00F278FA"/>
    <w:rsid w:val="00F3739D"/>
    <w:rsid w:val="00F373E9"/>
    <w:rsid w:val="00F460BE"/>
    <w:rsid w:val="00F565D7"/>
    <w:rsid w:val="00F618A6"/>
    <w:rsid w:val="00F6288B"/>
    <w:rsid w:val="00F655D0"/>
    <w:rsid w:val="00F67889"/>
    <w:rsid w:val="00F707BD"/>
    <w:rsid w:val="00F70B18"/>
    <w:rsid w:val="00F75218"/>
    <w:rsid w:val="00F83763"/>
    <w:rsid w:val="00F96716"/>
    <w:rsid w:val="00F96CB7"/>
    <w:rsid w:val="00FA7708"/>
    <w:rsid w:val="00FB412A"/>
    <w:rsid w:val="00FB4264"/>
    <w:rsid w:val="00FB6E84"/>
    <w:rsid w:val="00FB7815"/>
    <w:rsid w:val="00FC08A3"/>
    <w:rsid w:val="00FC109C"/>
    <w:rsid w:val="00FC1FED"/>
    <w:rsid w:val="00FC61FE"/>
    <w:rsid w:val="00FD4ABA"/>
    <w:rsid w:val="00FE3045"/>
    <w:rsid w:val="00FF100D"/>
    <w:rsid w:val="00FF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5537"/>
    <o:shapelayout v:ext="edit">
      <o:idmap v:ext="edit" data="1"/>
    </o:shapelayout>
  </w:shapeDefaults>
  <w:decimalSymbol w:val="."/>
  <w:listSeparator w:val=","/>
  <w14:docId w14:val="5B4195D0"/>
  <w15:docId w15:val="{3907CC3F-8A96-4774-953A-C7159DB0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7D1"/>
    <w:rPr>
      <w:sz w:val="24"/>
      <w:szCs w:val="24"/>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jc w:val="both"/>
      <w:outlineLvl w:val="1"/>
    </w:pPr>
    <w:rPr>
      <w:b/>
      <w:szCs w:val="20"/>
    </w:rPr>
  </w:style>
  <w:style w:type="paragraph" w:styleId="Heading3">
    <w:name w:val="heading 3"/>
    <w:basedOn w:val="Normal"/>
    <w:next w:val="Normal"/>
    <w:qFormat/>
    <w:pPr>
      <w:keepNext/>
      <w:jc w:val="center"/>
      <w:outlineLvl w:val="2"/>
    </w:pPr>
    <w:rPr>
      <w:b/>
      <w:bCs/>
      <w:szCs w:val="20"/>
    </w:rPr>
  </w:style>
  <w:style w:type="paragraph" w:styleId="Heading4">
    <w:name w:val="heading 4"/>
    <w:basedOn w:val="Normal"/>
    <w:next w:val="Normal"/>
    <w:qFormat/>
    <w:pPr>
      <w:keepNext/>
      <w:jc w:val="center"/>
      <w:outlineLvl w:val="3"/>
    </w:pPr>
    <w:rPr>
      <w:rFonts w:ascii="Comic Sans MS" w:hAnsi="Comic Sans MS"/>
      <w:b/>
      <w:bCs/>
      <w:sz w:val="32"/>
      <w:szCs w:val="20"/>
    </w:rPr>
  </w:style>
  <w:style w:type="paragraph" w:styleId="Heading8">
    <w:name w:val="heading 8"/>
    <w:basedOn w:val="Normal"/>
    <w:next w:val="Normal"/>
    <w:link w:val="Heading8Char"/>
    <w:semiHidden/>
    <w:unhideWhenUsed/>
    <w:qFormat/>
    <w:rsid w:val="00513C5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after="120"/>
    </w:pPr>
    <w:rPr>
      <w:rFonts w:ascii="Comic Sans MS" w:hAnsi="Comic Sans MS"/>
    </w:rPr>
  </w:style>
  <w:style w:type="paragraph" w:styleId="BodyText3">
    <w:name w:val="Body Text 3"/>
    <w:basedOn w:val="Normal"/>
    <w:pPr>
      <w:numPr>
        <w:numId w:val="1"/>
      </w:numPr>
      <w:suppressAutoHyphens/>
      <w:jc w:val="both"/>
    </w:pPr>
    <w:rPr>
      <w:bCs/>
      <w:spacing w:val="-3"/>
    </w:rPr>
  </w:style>
  <w:style w:type="paragraph" w:styleId="Footer">
    <w:name w:val="footer"/>
    <w:basedOn w:val="Normal"/>
    <w:link w:val="FooterChar"/>
    <w:uiPriority w:val="99"/>
    <w:pPr>
      <w:tabs>
        <w:tab w:val="center" w:pos="4320"/>
        <w:tab w:val="right" w:pos="8640"/>
      </w:tabs>
      <w:jc w:val="both"/>
    </w:pPr>
    <w:rPr>
      <w:szCs w:val="20"/>
    </w:rPr>
  </w:style>
  <w:style w:type="character" w:styleId="Hyperlink">
    <w:name w:val="Hyperlink"/>
    <w:uiPriority w:val="99"/>
    <w:rPr>
      <w:color w:val="0000FF"/>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6F5460"/>
    <w:rPr>
      <w:rFonts w:ascii="Tahoma" w:hAnsi="Tahoma" w:cs="Tahoma"/>
      <w:sz w:val="16"/>
      <w:szCs w:val="16"/>
    </w:rPr>
  </w:style>
  <w:style w:type="paragraph" w:styleId="BodyText">
    <w:name w:val="Body Text"/>
    <w:basedOn w:val="Normal"/>
    <w:link w:val="BodyTextChar"/>
    <w:rsid w:val="00E3024E"/>
    <w:pPr>
      <w:spacing w:after="120"/>
    </w:pPr>
  </w:style>
  <w:style w:type="character" w:customStyle="1" w:styleId="BodyTextChar">
    <w:name w:val="Body Text Char"/>
    <w:link w:val="BodyText"/>
    <w:rsid w:val="00E3024E"/>
    <w:rPr>
      <w:sz w:val="24"/>
      <w:szCs w:val="24"/>
    </w:rPr>
  </w:style>
  <w:style w:type="paragraph" w:styleId="BodyTextIndent">
    <w:name w:val="Body Text Indent"/>
    <w:basedOn w:val="Normal"/>
    <w:link w:val="BodyTextIndentChar"/>
    <w:rsid w:val="004A545F"/>
    <w:pPr>
      <w:spacing w:after="120"/>
      <w:ind w:left="360"/>
    </w:pPr>
  </w:style>
  <w:style w:type="character" w:customStyle="1" w:styleId="BodyTextIndentChar">
    <w:name w:val="Body Text Indent Char"/>
    <w:link w:val="BodyTextIndent"/>
    <w:rsid w:val="004A545F"/>
    <w:rPr>
      <w:sz w:val="24"/>
      <w:szCs w:val="24"/>
    </w:rPr>
  </w:style>
  <w:style w:type="character" w:customStyle="1" w:styleId="FooterChar">
    <w:name w:val="Footer Char"/>
    <w:link w:val="Footer"/>
    <w:uiPriority w:val="99"/>
    <w:rsid w:val="006E0D3F"/>
    <w:rPr>
      <w:sz w:val="24"/>
    </w:rPr>
  </w:style>
  <w:style w:type="character" w:styleId="CommentReference">
    <w:name w:val="annotation reference"/>
    <w:uiPriority w:val="99"/>
    <w:rsid w:val="00B34776"/>
    <w:rPr>
      <w:sz w:val="16"/>
      <w:szCs w:val="16"/>
    </w:rPr>
  </w:style>
  <w:style w:type="paragraph" w:styleId="CommentText">
    <w:name w:val="annotation text"/>
    <w:basedOn w:val="Normal"/>
    <w:link w:val="CommentTextChar"/>
    <w:rsid w:val="00B34776"/>
    <w:pPr>
      <w:jc w:val="both"/>
    </w:pPr>
    <w:rPr>
      <w:sz w:val="20"/>
      <w:szCs w:val="20"/>
    </w:rPr>
  </w:style>
  <w:style w:type="character" w:customStyle="1" w:styleId="CommentTextChar">
    <w:name w:val="Comment Text Char"/>
    <w:basedOn w:val="DefaultParagraphFont"/>
    <w:link w:val="CommentText"/>
    <w:rsid w:val="00B34776"/>
  </w:style>
  <w:style w:type="paragraph" w:styleId="ListParagraph">
    <w:name w:val="List Paragraph"/>
    <w:basedOn w:val="Normal"/>
    <w:uiPriority w:val="1"/>
    <w:qFormat/>
    <w:rsid w:val="009E2082"/>
    <w:pPr>
      <w:ind w:left="720"/>
      <w:jc w:val="both"/>
    </w:pPr>
    <w:rPr>
      <w:szCs w:val="20"/>
    </w:rPr>
  </w:style>
  <w:style w:type="paragraph" w:styleId="Title">
    <w:name w:val="Title"/>
    <w:basedOn w:val="Normal"/>
    <w:link w:val="TitleChar"/>
    <w:qFormat/>
    <w:rsid w:val="00D10A55"/>
    <w:pPr>
      <w:jc w:val="center"/>
    </w:pPr>
    <w:rPr>
      <w:b/>
      <w:bCs/>
      <w:sz w:val="28"/>
      <w:szCs w:val="20"/>
    </w:rPr>
  </w:style>
  <w:style w:type="character" w:customStyle="1" w:styleId="TitleChar">
    <w:name w:val="Title Char"/>
    <w:link w:val="Title"/>
    <w:rsid w:val="00D10A55"/>
    <w:rPr>
      <w:b/>
      <w:bCs/>
      <w:sz w:val="28"/>
    </w:rPr>
  </w:style>
  <w:style w:type="table" w:styleId="TableGrid">
    <w:name w:val="Table Grid"/>
    <w:basedOn w:val="TableNormal"/>
    <w:uiPriority w:val="59"/>
    <w:rsid w:val="00884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DD58D6"/>
    <w:pPr>
      <w:jc w:val="left"/>
    </w:pPr>
    <w:rPr>
      <w:b/>
      <w:bCs/>
    </w:rPr>
  </w:style>
  <w:style w:type="character" w:customStyle="1" w:styleId="CommentSubjectChar">
    <w:name w:val="Comment Subject Char"/>
    <w:basedOn w:val="CommentTextChar"/>
    <w:link w:val="CommentSubject"/>
    <w:rsid w:val="00DD58D6"/>
    <w:rPr>
      <w:b/>
      <w:bCs/>
    </w:rPr>
  </w:style>
  <w:style w:type="character" w:styleId="FollowedHyperlink">
    <w:name w:val="FollowedHyperlink"/>
    <w:basedOn w:val="DefaultParagraphFont"/>
    <w:rsid w:val="00DE4039"/>
    <w:rPr>
      <w:color w:val="800080" w:themeColor="followedHyperlink"/>
      <w:u w:val="single"/>
    </w:rPr>
  </w:style>
  <w:style w:type="character" w:customStyle="1" w:styleId="Heading8Char">
    <w:name w:val="Heading 8 Char"/>
    <w:basedOn w:val="DefaultParagraphFont"/>
    <w:link w:val="Heading8"/>
    <w:semiHidden/>
    <w:rsid w:val="00513C56"/>
    <w:rPr>
      <w:rFonts w:asciiTheme="majorHAnsi" w:eastAsiaTheme="majorEastAsia" w:hAnsiTheme="majorHAnsi" w:cstheme="majorBidi"/>
      <w:color w:val="404040" w:themeColor="text1" w:themeTint="BF"/>
    </w:rPr>
  </w:style>
  <w:style w:type="character" w:styleId="Strong">
    <w:name w:val="Strong"/>
    <w:basedOn w:val="DefaultParagraphFont"/>
    <w:qFormat/>
    <w:rsid w:val="00121E0A"/>
    <w:rPr>
      <w:b/>
      <w:bCs/>
    </w:rPr>
  </w:style>
  <w:style w:type="paragraph" w:styleId="Revision">
    <w:name w:val="Revision"/>
    <w:hidden/>
    <w:uiPriority w:val="99"/>
    <w:semiHidden/>
    <w:rsid w:val="008F3F4C"/>
    <w:rPr>
      <w:sz w:val="24"/>
      <w:szCs w:val="24"/>
    </w:rPr>
  </w:style>
  <w:style w:type="paragraph" w:customStyle="1" w:styleId="Default">
    <w:name w:val="Default"/>
    <w:rsid w:val="004A1BF2"/>
    <w:pPr>
      <w:autoSpaceDE w:val="0"/>
      <w:autoSpaceDN w:val="0"/>
      <w:adjustRightInd w:val="0"/>
    </w:pPr>
    <w:rPr>
      <w:rFonts w:ascii="Arial Narrow" w:hAnsi="Arial Narrow" w:cs="Arial Narrow"/>
      <w:color w:val="000000"/>
      <w:sz w:val="24"/>
      <w:szCs w:val="24"/>
    </w:rPr>
  </w:style>
  <w:style w:type="paragraph" w:styleId="FootnoteText">
    <w:name w:val="footnote text"/>
    <w:basedOn w:val="Normal"/>
    <w:link w:val="FootnoteTextChar"/>
    <w:unhideWhenUsed/>
    <w:rsid w:val="00AD03D4"/>
    <w:rPr>
      <w:sz w:val="20"/>
      <w:szCs w:val="20"/>
    </w:rPr>
  </w:style>
  <w:style w:type="character" w:customStyle="1" w:styleId="FootnoteTextChar">
    <w:name w:val="Footnote Text Char"/>
    <w:basedOn w:val="DefaultParagraphFont"/>
    <w:link w:val="FootnoteText"/>
    <w:rsid w:val="00AD03D4"/>
  </w:style>
  <w:style w:type="character" w:styleId="FootnoteReference">
    <w:name w:val="footnote reference"/>
    <w:basedOn w:val="DefaultParagraphFont"/>
    <w:semiHidden/>
    <w:unhideWhenUsed/>
    <w:rsid w:val="00AD0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1126">
      <w:bodyDiv w:val="1"/>
      <w:marLeft w:val="0"/>
      <w:marRight w:val="0"/>
      <w:marTop w:val="0"/>
      <w:marBottom w:val="0"/>
      <w:divBdr>
        <w:top w:val="none" w:sz="0" w:space="0" w:color="auto"/>
        <w:left w:val="none" w:sz="0" w:space="0" w:color="auto"/>
        <w:bottom w:val="none" w:sz="0" w:space="0" w:color="auto"/>
        <w:right w:val="none" w:sz="0" w:space="0" w:color="auto"/>
      </w:divBdr>
    </w:div>
    <w:div w:id="20935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CB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ueoptionsc.com/S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ueoptionsc.com/findcare" TargetMode="External"/><Relationship Id="rId4" Type="http://schemas.openxmlformats.org/officeDocument/2006/relationships/settings" Target="settings.xml"/><Relationship Id="rId9" Type="http://schemas.openxmlformats.org/officeDocument/2006/relationships/hyperlink" Target="http://www.BlueOptionS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7D0A-057B-4235-9899-1CCC505F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8753</Words>
  <Characters>49166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BlueChoice For Kids</vt:lpstr>
    </vt:vector>
  </TitlesOfParts>
  <Company>BlueCross BlueShield of SC</Company>
  <LinksUpToDate>false</LinksUpToDate>
  <CharactersWithSpaces>57804</CharactersWithSpaces>
  <SharedDoc>false</SharedDoc>
  <HLinks>
    <vt:vector size="30" baseType="variant">
      <vt:variant>
        <vt:i4>5111821</vt:i4>
      </vt:variant>
      <vt:variant>
        <vt:i4>12</vt:i4>
      </vt:variant>
      <vt:variant>
        <vt:i4>0</vt:i4>
      </vt:variant>
      <vt:variant>
        <vt:i4>5</vt:i4>
      </vt:variant>
      <vt:variant>
        <vt:lpwstr>http://www.bluecardworldwide.com/</vt:lpwstr>
      </vt:variant>
      <vt:variant>
        <vt:lpwstr/>
      </vt:variant>
      <vt:variant>
        <vt:i4>4522062</vt:i4>
      </vt:variant>
      <vt:variant>
        <vt:i4>9</vt:i4>
      </vt:variant>
      <vt:variant>
        <vt:i4>0</vt:i4>
      </vt:variant>
      <vt:variant>
        <vt:i4>5</vt:i4>
      </vt:variant>
      <vt:variant>
        <vt:lpwstr>http://www.bcbs.com/</vt:lpwstr>
      </vt:variant>
      <vt:variant>
        <vt:lpwstr/>
      </vt:variant>
      <vt:variant>
        <vt:i4>6094879</vt:i4>
      </vt:variant>
      <vt:variant>
        <vt:i4>6</vt:i4>
      </vt:variant>
      <vt:variant>
        <vt:i4>0</vt:i4>
      </vt:variant>
      <vt:variant>
        <vt:i4>5</vt:i4>
      </vt:variant>
      <vt:variant>
        <vt:lpwstr>www.BlueOptionSC.com/SBC2017</vt:lpwstr>
      </vt:variant>
      <vt:variant>
        <vt:lpwstr/>
      </vt:variant>
      <vt:variant>
        <vt:i4>3211360</vt:i4>
      </vt:variant>
      <vt:variant>
        <vt:i4>3</vt:i4>
      </vt:variant>
      <vt:variant>
        <vt:i4>0</vt:i4>
      </vt:variant>
      <vt:variant>
        <vt:i4>5</vt:i4>
      </vt:variant>
      <vt:variant>
        <vt:lpwstr>www.BlueOptionSC.com/findaprovider</vt:lpwstr>
      </vt:variant>
      <vt:variant>
        <vt:lpwstr/>
      </vt:variant>
      <vt:variant>
        <vt:i4>5111888</vt:i4>
      </vt:variant>
      <vt:variant>
        <vt:i4>0</vt:i4>
      </vt:variant>
      <vt:variant>
        <vt:i4>0</vt:i4>
      </vt:variant>
      <vt:variant>
        <vt:i4>5</vt:i4>
      </vt:variant>
      <vt:variant>
        <vt:lpwstr>http://www.bluechoicesc.com/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BlueChoice For Kids</dc:title>
  <dc:creator>bcbssc</dc:creator>
  <cp:lastModifiedBy>BARBARA DRIGGERS</cp:lastModifiedBy>
  <cp:revision>2</cp:revision>
  <cp:lastPrinted>2023-06-19T21:50:00Z</cp:lastPrinted>
  <dcterms:created xsi:type="dcterms:W3CDTF">2023-10-11T15:39:00Z</dcterms:created>
  <dcterms:modified xsi:type="dcterms:W3CDTF">2023-10-11T15:39:00Z</dcterms:modified>
</cp:coreProperties>
</file>